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151C" w14:textId="7C336054" w:rsidR="00D707DE" w:rsidRPr="00C20A70" w:rsidRDefault="00D707DE" w:rsidP="00C20A70">
      <w:pPr>
        <w:contextualSpacing/>
        <w:jc w:val="right"/>
        <w:rPr>
          <w:rFonts w:asciiTheme="minorHAnsi" w:hAnsiTheme="minorHAnsi" w:cstheme="minorHAnsi"/>
          <w:sz w:val="24"/>
          <w:szCs w:val="24"/>
        </w:rPr>
      </w:pPr>
      <w:bookmarkStart w:id="0" w:name="_GoBack"/>
      <w:bookmarkEnd w:id="0"/>
    </w:p>
    <w:p w14:paraId="4712C931" w14:textId="27200248" w:rsidR="00AE7A8F" w:rsidRPr="00C20A70" w:rsidRDefault="00AE7A8F" w:rsidP="00C20A70">
      <w:pPr>
        <w:tabs>
          <w:tab w:val="left" w:pos="855"/>
        </w:tabs>
        <w:contextualSpacing/>
        <w:rPr>
          <w:rFonts w:asciiTheme="minorHAnsi" w:hAnsiTheme="minorHAnsi" w:cstheme="minorHAnsi"/>
          <w:b/>
          <w:sz w:val="24"/>
          <w:szCs w:val="24"/>
        </w:rPr>
      </w:pPr>
      <w:r w:rsidRPr="00C20A70">
        <w:rPr>
          <w:rFonts w:asciiTheme="minorHAnsi" w:hAnsiTheme="minorHAnsi" w:cstheme="minorHAnsi"/>
          <w:b/>
          <w:sz w:val="24"/>
          <w:szCs w:val="24"/>
        </w:rPr>
        <w:t xml:space="preserve">Guidance update </w:t>
      </w:r>
      <w:r w:rsidR="008928B5" w:rsidRPr="00C20A70">
        <w:rPr>
          <w:rFonts w:asciiTheme="minorHAnsi" w:hAnsiTheme="minorHAnsi" w:cstheme="minorHAnsi"/>
          <w:b/>
          <w:sz w:val="24"/>
          <w:szCs w:val="24"/>
        </w:rPr>
        <w:t>23rd</w:t>
      </w:r>
      <w:r w:rsidR="00DE18CD" w:rsidRPr="00C20A70">
        <w:rPr>
          <w:rFonts w:asciiTheme="minorHAnsi" w:hAnsiTheme="minorHAnsi" w:cstheme="minorHAnsi"/>
          <w:b/>
          <w:sz w:val="24"/>
          <w:szCs w:val="24"/>
        </w:rPr>
        <w:t xml:space="preserve"> July 2020</w:t>
      </w:r>
      <w:r w:rsidR="00AF6283" w:rsidRPr="00C20A70">
        <w:rPr>
          <w:rFonts w:asciiTheme="minorHAnsi" w:hAnsiTheme="minorHAnsi" w:cstheme="minorHAnsi"/>
          <w:b/>
          <w:sz w:val="24"/>
          <w:szCs w:val="24"/>
        </w:rPr>
        <w:t xml:space="preserve"> (as of</w:t>
      </w:r>
      <w:r w:rsidR="00DE18CD" w:rsidRPr="00C20A70">
        <w:rPr>
          <w:rFonts w:asciiTheme="minorHAnsi" w:hAnsiTheme="minorHAnsi" w:cstheme="minorHAnsi"/>
          <w:b/>
          <w:sz w:val="24"/>
          <w:szCs w:val="24"/>
        </w:rPr>
        <w:t xml:space="preserve"> </w:t>
      </w:r>
      <w:r w:rsidR="008928B5" w:rsidRPr="00C20A70">
        <w:rPr>
          <w:rFonts w:asciiTheme="minorHAnsi" w:hAnsiTheme="minorHAnsi" w:cstheme="minorHAnsi"/>
          <w:b/>
          <w:sz w:val="24"/>
          <w:szCs w:val="24"/>
        </w:rPr>
        <w:t>4</w:t>
      </w:r>
      <w:r w:rsidR="00AF6283" w:rsidRPr="00C20A70">
        <w:rPr>
          <w:rFonts w:asciiTheme="minorHAnsi" w:hAnsiTheme="minorHAnsi" w:cstheme="minorHAnsi"/>
          <w:b/>
          <w:sz w:val="24"/>
          <w:szCs w:val="24"/>
        </w:rPr>
        <w:t xml:space="preserve">pm on </w:t>
      </w:r>
      <w:r w:rsidR="008928B5" w:rsidRPr="00C20A70">
        <w:rPr>
          <w:rFonts w:asciiTheme="minorHAnsi" w:hAnsiTheme="minorHAnsi" w:cstheme="minorHAnsi"/>
          <w:b/>
          <w:sz w:val="24"/>
          <w:szCs w:val="24"/>
        </w:rPr>
        <w:t>22nd</w:t>
      </w:r>
      <w:r w:rsidR="00DE18CD" w:rsidRPr="00C20A70">
        <w:rPr>
          <w:rFonts w:asciiTheme="minorHAnsi" w:hAnsiTheme="minorHAnsi" w:cstheme="minorHAnsi"/>
          <w:b/>
          <w:sz w:val="24"/>
          <w:szCs w:val="24"/>
        </w:rPr>
        <w:t xml:space="preserve"> July</w:t>
      </w:r>
      <w:r w:rsidR="00AF6283" w:rsidRPr="00C20A70">
        <w:rPr>
          <w:rFonts w:asciiTheme="minorHAnsi" w:hAnsiTheme="minorHAnsi" w:cstheme="minorHAnsi"/>
          <w:b/>
          <w:sz w:val="24"/>
          <w:szCs w:val="24"/>
        </w:rPr>
        <w:t xml:space="preserve">) </w:t>
      </w:r>
    </w:p>
    <w:p w14:paraId="76AAAE00" w14:textId="7897B272" w:rsidR="00AE7A8F" w:rsidRPr="00C20A70" w:rsidRDefault="00AE7A8F" w:rsidP="00C20A70">
      <w:pPr>
        <w:contextualSpacing/>
        <w:rPr>
          <w:rFonts w:asciiTheme="minorHAnsi" w:hAnsiTheme="minorHAnsi" w:cstheme="minorHAnsi"/>
          <w:b/>
          <w:bCs/>
          <w:sz w:val="24"/>
          <w:szCs w:val="24"/>
        </w:rPr>
      </w:pPr>
    </w:p>
    <w:p w14:paraId="412AB84D" w14:textId="10A4D56E" w:rsidR="786CB672" w:rsidRDefault="786CB672" w:rsidP="00C20A70">
      <w:pPr>
        <w:contextualSpacing/>
        <w:rPr>
          <w:rFonts w:asciiTheme="minorHAnsi" w:hAnsiTheme="minorHAnsi" w:cstheme="minorHAnsi"/>
          <w:b/>
          <w:bCs/>
          <w:sz w:val="24"/>
          <w:szCs w:val="24"/>
        </w:rPr>
      </w:pPr>
      <w:r w:rsidRPr="00C20A70">
        <w:rPr>
          <w:rFonts w:asciiTheme="minorHAnsi" w:hAnsiTheme="minorHAnsi" w:cstheme="minorHAnsi"/>
          <w:b/>
          <w:bCs/>
          <w:sz w:val="24"/>
          <w:szCs w:val="24"/>
        </w:rPr>
        <w:t xml:space="preserve">Guidance updates: </w:t>
      </w:r>
    </w:p>
    <w:p w14:paraId="1E9C8DE4" w14:textId="76FC2EC1" w:rsidR="00EF0C05" w:rsidRDefault="00EF0C05" w:rsidP="00C20A70">
      <w:pPr>
        <w:contextualSpacing/>
        <w:rPr>
          <w:rFonts w:asciiTheme="minorHAnsi" w:hAnsiTheme="minorHAnsi" w:cstheme="minorHAnsi"/>
          <w:b/>
          <w:bCs/>
          <w:sz w:val="24"/>
          <w:szCs w:val="24"/>
        </w:rPr>
      </w:pPr>
    </w:p>
    <w:p w14:paraId="439A9487" w14:textId="6640E181" w:rsidR="00EF0C05" w:rsidRPr="00EF0C05" w:rsidRDefault="00EF0C05" w:rsidP="00C20A70">
      <w:pPr>
        <w:contextualSpacing/>
        <w:rPr>
          <w:rFonts w:asciiTheme="minorHAnsi" w:hAnsiTheme="minorHAnsi" w:cstheme="minorHAnsi"/>
          <w:i/>
          <w:iCs/>
          <w:sz w:val="24"/>
          <w:szCs w:val="24"/>
          <w:u w:val="single"/>
        </w:rPr>
      </w:pPr>
      <w:r w:rsidRPr="00EF0C05">
        <w:rPr>
          <w:rFonts w:asciiTheme="minorHAnsi" w:hAnsiTheme="minorHAnsi" w:cstheme="minorHAnsi"/>
          <w:i/>
          <w:iCs/>
          <w:sz w:val="24"/>
          <w:szCs w:val="24"/>
          <w:u w:val="single"/>
        </w:rPr>
        <w:t>General</w:t>
      </w:r>
    </w:p>
    <w:p w14:paraId="44DA4960" w14:textId="77777777" w:rsidR="00EF0C05" w:rsidRPr="00C20A70" w:rsidRDefault="00EF0C05" w:rsidP="00EF0C05">
      <w:pPr>
        <w:pStyle w:val="NormalWeb"/>
        <w:spacing w:before="0" w:beforeAutospacing="0" w:after="0" w:afterAutospacing="0"/>
        <w:contextualSpacing/>
        <w:rPr>
          <w:rFonts w:asciiTheme="minorHAnsi" w:hAnsiTheme="minorHAnsi" w:cstheme="minorHAnsi"/>
          <w:color w:val="0B0C0C"/>
        </w:rPr>
      </w:pPr>
    </w:p>
    <w:p w14:paraId="053DCC6F" w14:textId="77777777" w:rsidR="00EF0C05" w:rsidRPr="00C20A70" w:rsidRDefault="005774B8" w:rsidP="00EF0C05">
      <w:pPr>
        <w:pStyle w:val="NormalWeb"/>
        <w:spacing w:before="0" w:beforeAutospacing="0" w:after="0" w:afterAutospacing="0"/>
        <w:contextualSpacing/>
        <w:rPr>
          <w:rFonts w:asciiTheme="minorHAnsi" w:hAnsiTheme="minorHAnsi" w:cstheme="minorHAnsi"/>
          <w:color w:val="0B0C0C"/>
        </w:rPr>
      </w:pPr>
      <w:hyperlink r:id="rId10" w:history="1">
        <w:r w:rsidR="00EF0C05" w:rsidRPr="00C20A70">
          <w:rPr>
            <w:rStyle w:val="Hyperlink"/>
            <w:rFonts w:asciiTheme="minorHAnsi" w:hAnsiTheme="minorHAnsi" w:cstheme="minorHAnsi"/>
            <w:color w:val="005EA5"/>
          </w:rPr>
          <w:t>Containing and managing local coronavirus (COVID-19) outbreaks</w:t>
        </w:r>
      </w:hyperlink>
    </w:p>
    <w:p w14:paraId="2ED868A9" w14:textId="6217FF8E" w:rsidR="00EF0C05"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Page summary</w:t>
      </w:r>
      <w:r>
        <w:rPr>
          <w:rFonts w:asciiTheme="minorHAnsi" w:hAnsiTheme="minorHAnsi" w:cstheme="minorHAnsi"/>
          <w:color w:val="0B0C0C"/>
        </w:rPr>
        <w:t xml:space="preserve">: </w:t>
      </w:r>
      <w:r w:rsidRPr="00C20A70">
        <w:rPr>
          <w:rFonts w:asciiTheme="minorHAnsi" w:hAnsiTheme="minorHAnsi" w:cstheme="minorHAnsi"/>
          <w:color w:val="0B0C0C"/>
        </w:rPr>
        <w:t>Guidance for local authorities and local decision-makers on containing and managing COVID-19 outbreaks at a local level.</w:t>
      </w:r>
    </w:p>
    <w:p w14:paraId="4DB3E7CA" w14:textId="77777777" w:rsidR="00EF0C05" w:rsidRDefault="00EF0C05" w:rsidP="00EF0C05">
      <w:pPr>
        <w:pStyle w:val="NormalWeb"/>
        <w:spacing w:before="0" w:beforeAutospacing="0" w:after="0" w:afterAutospacing="0"/>
        <w:contextualSpacing/>
        <w:rPr>
          <w:rFonts w:asciiTheme="minorHAnsi" w:hAnsiTheme="minorHAnsi" w:cstheme="minorHAnsi"/>
          <w:color w:val="0B0C0C"/>
        </w:rPr>
      </w:pPr>
    </w:p>
    <w:p w14:paraId="3CF1B505" w14:textId="4FEA7692" w:rsidR="008928B5" w:rsidRDefault="008928B5" w:rsidP="00C20A70">
      <w:pPr>
        <w:contextualSpacing/>
        <w:rPr>
          <w:rFonts w:asciiTheme="minorHAnsi" w:eastAsia="Times New Roman" w:hAnsiTheme="minorHAnsi" w:cstheme="minorHAnsi"/>
          <w:color w:val="202A30"/>
          <w:sz w:val="24"/>
          <w:szCs w:val="24"/>
          <w:lang w:eastAsia="ko-KR" w:bidi="th-TH"/>
        </w:rPr>
      </w:pPr>
    </w:p>
    <w:p w14:paraId="70D38C5D" w14:textId="3FDAAF68" w:rsidR="00EF0C05" w:rsidRPr="00EF0C05" w:rsidRDefault="00EF0C05" w:rsidP="00C20A70">
      <w:pPr>
        <w:contextualSpacing/>
        <w:rPr>
          <w:rFonts w:asciiTheme="minorHAnsi" w:eastAsia="Times New Roman" w:hAnsiTheme="minorHAnsi" w:cstheme="minorHAnsi"/>
          <w:i/>
          <w:iCs/>
          <w:color w:val="202A30"/>
          <w:sz w:val="24"/>
          <w:szCs w:val="24"/>
          <w:u w:val="single"/>
          <w:lang w:eastAsia="ko-KR" w:bidi="th-TH"/>
        </w:rPr>
      </w:pPr>
      <w:r w:rsidRPr="00EF0C05">
        <w:rPr>
          <w:rFonts w:asciiTheme="minorHAnsi" w:eastAsia="Times New Roman" w:hAnsiTheme="minorHAnsi" w:cstheme="minorHAnsi"/>
          <w:i/>
          <w:iCs/>
          <w:color w:val="202A30"/>
          <w:sz w:val="24"/>
          <w:szCs w:val="24"/>
          <w:u w:val="single"/>
          <w:lang w:eastAsia="ko-KR" w:bidi="th-TH"/>
        </w:rPr>
        <w:t>Care homes</w:t>
      </w:r>
    </w:p>
    <w:p w14:paraId="452EC92C" w14:textId="77777777" w:rsidR="00EF0C05" w:rsidRDefault="00EF0C05" w:rsidP="00C20A70">
      <w:pPr>
        <w:contextualSpacing/>
        <w:rPr>
          <w:rFonts w:asciiTheme="minorHAnsi" w:eastAsia="Times New Roman" w:hAnsiTheme="minorHAnsi" w:cstheme="minorHAnsi"/>
          <w:color w:val="202A30"/>
          <w:sz w:val="24"/>
          <w:szCs w:val="24"/>
          <w:lang w:eastAsia="ko-KR" w:bidi="th-TH"/>
        </w:rPr>
      </w:pPr>
    </w:p>
    <w:p w14:paraId="33BD0D04" w14:textId="77777777" w:rsidR="00EF0C05" w:rsidRPr="00C20A70" w:rsidRDefault="005774B8" w:rsidP="00EF0C05">
      <w:pPr>
        <w:pStyle w:val="NormalWeb"/>
        <w:spacing w:before="0" w:beforeAutospacing="0" w:after="0" w:afterAutospacing="0"/>
        <w:contextualSpacing/>
        <w:rPr>
          <w:rFonts w:asciiTheme="minorHAnsi" w:hAnsiTheme="minorHAnsi" w:cstheme="minorHAnsi"/>
          <w:color w:val="0B0C0C"/>
        </w:rPr>
      </w:pPr>
      <w:hyperlink r:id="rId11" w:history="1">
        <w:r w:rsidR="00EF0C05" w:rsidRPr="00C20A70">
          <w:rPr>
            <w:rStyle w:val="Hyperlink"/>
            <w:rFonts w:asciiTheme="minorHAnsi" w:hAnsiTheme="minorHAnsi" w:cstheme="minorHAnsi"/>
            <w:color w:val="005EA5"/>
          </w:rPr>
          <w:t>COVID-19: how to work safely in care homes</w:t>
        </w:r>
      </w:hyperlink>
    </w:p>
    <w:p w14:paraId="76A91702" w14:textId="77777777" w:rsidR="00EF0C05" w:rsidRPr="00C20A70"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Page summary</w:t>
      </w:r>
      <w:r>
        <w:rPr>
          <w:rFonts w:asciiTheme="minorHAnsi" w:hAnsiTheme="minorHAnsi" w:cstheme="minorHAnsi"/>
          <w:color w:val="0B0C0C"/>
        </w:rPr>
        <w:t xml:space="preserve">: </w:t>
      </w:r>
      <w:r w:rsidRPr="00C20A70">
        <w:rPr>
          <w:rFonts w:asciiTheme="minorHAnsi" w:hAnsiTheme="minorHAnsi" w:cstheme="minorHAnsi"/>
          <w:color w:val="0B0C0C"/>
        </w:rPr>
        <w:t>Guidance for those working in care homes providing information on how to work safely during this period of sustained transmission of COVID-19.</w:t>
      </w:r>
    </w:p>
    <w:p w14:paraId="4FE4AFA5" w14:textId="77777777" w:rsidR="00EF0C05" w:rsidRPr="00C20A70" w:rsidRDefault="00EF0C05" w:rsidP="00EF0C05">
      <w:pPr>
        <w:contextualSpacing/>
        <w:rPr>
          <w:rFonts w:asciiTheme="minorHAnsi" w:hAnsiTheme="minorHAnsi" w:cstheme="minorHAnsi"/>
          <w:color w:val="0B0C0C"/>
          <w:sz w:val="24"/>
          <w:szCs w:val="24"/>
        </w:rPr>
      </w:pPr>
      <w:r w:rsidRPr="00C20A70">
        <w:rPr>
          <w:rFonts w:asciiTheme="minorHAnsi" w:hAnsiTheme="minorHAnsi" w:cstheme="minorHAnsi"/>
          <w:color w:val="0B0C0C"/>
          <w:sz w:val="24"/>
          <w:szCs w:val="24"/>
        </w:rPr>
        <w:t>Change made</w:t>
      </w:r>
      <w:r>
        <w:rPr>
          <w:rFonts w:asciiTheme="minorHAnsi" w:hAnsiTheme="minorHAnsi" w:cstheme="minorHAnsi"/>
          <w:color w:val="0B0C0C"/>
          <w:sz w:val="24"/>
          <w:szCs w:val="24"/>
        </w:rPr>
        <w:t xml:space="preserve">: </w:t>
      </w:r>
      <w:r w:rsidRPr="00C20A70">
        <w:rPr>
          <w:rFonts w:asciiTheme="minorHAnsi" w:hAnsiTheme="minorHAnsi" w:cstheme="minorHAnsi"/>
          <w:color w:val="0B0C0C"/>
          <w:sz w:val="24"/>
          <w:szCs w:val="24"/>
        </w:rPr>
        <w:t>Updated guidance to include recommendation for the use of face masks and coverings in care</w:t>
      </w:r>
      <w:r>
        <w:rPr>
          <w:rFonts w:asciiTheme="minorHAnsi" w:hAnsiTheme="minorHAnsi" w:cstheme="minorHAnsi"/>
          <w:color w:val="0B0C0C"/>
          <w:sz w:val="24"/>
          <w:szCs w:val="24"/>
        </w:rPr>
        <w:t xml:space="preserve"> </w:t>
      </w:r>
      <w:r w:rsidRPr="00C20A70">
        <w:rPr>
          <w:rFonts w:asciiTheme="minorHAnsi" w:hAnsiTheme="minorHAnsi" w:cstheme="minorHAnsi"/>
          <w:color w:val="0B0C0C"/>
          <w:sz w:val="24"/>
          <w:szCs w:val="24"/>
        </w:rPr>
        <w:t>homes</w:t>
      </w:r>
    </w:p>
    <w:p w14:paraId="7E5C3DD5" w14:textId="77777777" w:rsidR="00EF0C05" w:rsidRPr="00C20A70" w:rsidRDefault="00EF0C05" w:rsidP="00C20A70">
      <w:pPr>
        <w:contextualSpacing/>
        <w:rPr>
          <w:rFonts w:asciiTheme="minorHAnsi" w:eastAsia="Times New Roman" w:hAnsiTheme="minorHAnsi" w:cstheme="minorHAnsi"/>
          <w:color w:val="202A30"/>
          <w:sz w:val="24"/>
          <w:szCs w:val="24"/>
          <w:lang w:eastAsia="ko-KR" w:bidi="th-TH"/>
        </w:rPr>
      </w:pPr>
    </w:p>
    <w:p w14:paraId="572AEBBB" w14:textId="77777777" w:rsidR="008928B5" w:rsidRPr="00C20A70" w:rsidRDefault="005774B8" w:rsidP="00C20A70">
      <w:pPr>
        <w:pStyle w:val="NormalWeb"/>
        <w:spacing w:before="0" w:beforeAutospacing="0" w:after="0" w:afterAutospacing="0"/>
        <w:contextualSpacing/>
        <w:rPr>
          <w:rFonts w:asciiTheme="minorHAnsi" w:hAnsiTheme="minorHAnsi" w:cstheme="minorHAnsi"/>
          <w:color w:val="0B0C0C"/>
        </w:rPr>
      </w:pPr>
      <w:hyperlink r:id="rId12" w:history="1">
        <w:r w:rsidR="008928B5" w:rsidRPr="00C20A70">
          <w:rPr>
            <w:rStyle w:val="Hyperlink"/>
            <w:rFonts w:asciiTheme="minorHAnsi" w:hAnsiTheme="minorHAnsi" w:cstheme="minorHAnsi"/>
            <w:color w:val="005EA5"/>
          </w:rPr>
          <w:t>Visiting care homes during coronavirus</w:t>
        </w:r>
      </w:hyperlink>
    </w:p>
    <w:p w14:paraId="24A249B7" w14:textId="05250F74" w:rsidR="008928B5" w:rsidRDefault="008928B5" w:rsidP="00C20A70">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Page summary</w:t>
      </w:r>
      <w:r w:rsidR="00C20A70">
        <w:rPr>
          <w:rFonts w:asciiTheme="minorHAnsi" w:hAnsiTheme="minorHAnsi" w:cstheme="minorHAnsi"/>
          <w:color w:val="0B0C0C"/>
        </w:rPr>
        <w:t xml:space="preserve">: </w:t>
      </w:r>
      <w:r w:rsidRPr="00C20A70">
        <w:rPr>
          <w:rFonts w:asciiTheme="minorHAnsi" w:hAnsiTheme="minorHAnsi" w:cstheme="minorHAnsi"/>
          <w:color w:val="0B0C0C"/>
        </w:rPr>
        <w:t>Guidance for making arrangements for limited visits for care homes with the support of their director of public health.</w:t>
      </w:r>
    </w:p>
    <w:p w14:paraId="79CE9427" w14:textId="4FA1716A" w:rsidR="00C20A70" w:rsidRDefault="00C20A70" w:rsidP="00C20A70">
      <w:pPr>
        <w:pStyle w:val="NormalWeb"/>
        <w:spacing w:before="0" w:beforeAutospacing="0" w:after="0" w:afterAutospacing="0"/>
        <w:contextualSpacing/>
        <w:rPr>
          <w:rFonts w:asciiTheme="minorHAnsi" w:hAnsiTheme="minorHAnsi" w:cstheme="minorHAnsi"/>
          <w:color w:val="0B0C0C"/>
        </w:rPr>
      </w:pPr>
    </w:p>
    <w:p w14:paraId="31CCBFDE" w14:textId="77777777" w:rsidR="00EF0C05" w:rsidRPr="00C20A70" w:rsidRDefault="005774B8" w:rsidP="00EF0C05">
      <w:pPr>
        <w:pStyle w:val="NormalWeb"/>
        <w:spacing w:before="0" w:beforeAutospacing="0" w:after="0" w:afterAutospacing="0"/>
        <w:contextualSpacing/>
        <w:rPr>
          <w:rFonts w:asciiTheme="minorHAnsi" w:hAnsiTheme="minorHAnsi" w:cstheme="minorHAnsi"/>
          <w:color w:val="0B0C0C"/>
        </w:rPr>
      </w:pPr>
      <w:hyperlink r:id="rId13" w:history="1">
        <w:r w:rsidR="00EF0C05" w:rsidRPr="00C20A70">
          <w:rPr>
            <w:rStyle w:val="Hyperlink"/>
            <w:rFonts w:asciiTheme="minorHAnsi" w:hAnsiTheme="minorHAnsi" w:cstheme="minorHAnsi"/>
            <w:color w:val="005EA5"/>
          </w:rPr>
          <w:t>COVID-19: how to work safely in domiciliary care in England</w:t>
        </w:r>
      </w:hyperlink>
    </w:p>
    <w:p w14:paraId="16E9883C" w14:textId="77777777" w:rsidR="00EF0C05" w:rsidRPr="00C20A70"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Page summary</w:t>
      </w:r>
      <w:r>
        <w:rPr>
          <w:rFonts w:asciiTheme="minorHAnsi" w:hAnsiTheme="minorHAnsi" w:cstheme="minorHAnsi"/>
          <w:color w:val="0B0C0C"/>
        </w:rPr>
        <w:t xml:space="preserve">: </w:t>
      </w:r>
      <w:r w:rsidRPr="00C20A70">
        <w:rPr>
          <w:rFonts w:asciiTheme="minorHAnsi" w:hAnsiTheme="minorHAnsi" w:cstheme="minorHAnsi"/>
          <w:color w:val="0B0C0C"/>
        </w:rPr>
        <w:t>A resource for those working in domiciliary care providing information on the use of personal protective equipment (PPE).</w:t>
      </w:r>
    </w:p>
    <w:p w14:paraId="181C1E72" w14:textId="428A2762" w:rsidR="00EF0C05"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Change made</w:t>
      </w:r>
      <w:r>
        <w:rPr>
          <w:rFonts w:asciiTheme="minorHAnsi" w:hAnsiTheme="minorHAnsi" w:cstheme="minorHAnsi"/>
          <w:color w:val="0B0C0C"/>
        </w:rPr>
        <w:t xml:space="preserve">: </w:t>
      </w:r>
      <w:r w:rsidRPr="00C20A70">
        <w:rPr>
          <w:rFonts w:asciiTheme="minorHAnsi" w:hAnsiTheme="minorHAnsi" w:cstheme="minorHAnsi"/>
          <w:color w:val="0B0C0C"/>
        </w:rPr>
        <w:t>Updated guidance to include recommendation for the use of face masks and coverings in social care settings.</w:t>
      </w:r>
    </w:p>
    <w:p w14:paraId="4915AB39" w14:textId="5F5694A1" w:rsidR="00EF0C05" w:rsidRDefault="00EF0C05" w:rsidP="00EF0C05">
      <w:pPr>
        <w:pStyle w:val="NormalWeb"/>
        <w:spacing w:before="0" w:beforeAutospacing="0" w:after="0" w:afterAutospacing="0"/>
        <w:contextualSpacing/>
        <w:rPr>
          <w:rFonts w:asciiTheme="minorHAnsi" w:hAnsiTheme="minorHAnsi" w:cstheme="minorHAnsi"/>
          <w:color w:val="0B0C0C"/>
        </w:rPr>
      </w:pPr>
    </w:p>
    <w:p w14:paraId="280A80DE" w14:textId="77777777" w:rsidR="00EF0C05" w:rsidRPr="00C20A70" w:rsidRDefault="005774B8" w:rsidP="00EF0C05">
      <w:pPr>
        <w:pStyle w:val="NormalWeb"/>
        <w:spacing w:before="0" w:beforeAutospacing="0" w:after="0" w:afterAutospacing="0"/>
        <w:contextualSpacing/>
        <w:rPr>
          <w:rFonts w:asciiTheme="minorHAnsi" w:hAnsiTheme="minorHAnsi" w:cstheme="minorHAnsi"/>
          <w:color w:val="0B0C0C"/>
        </w:rPr>
      </w:pPr>
      <w:hyperlink r:id="rId14" w:history="1">
        <w:r w:rsidR="00EF0C05" w:rsidRPr="00C20A70">
          <w:rPr>
            <w:rStyle w:val="Hyperlink"/>
            <w:rFonts w:asciiTheme="minorHAnsi" w:hAnsiTheme="minorHAnsi" w:cstheme="minorHAnsi"/>
            <w:color w:val="005EA5"/>
          </w:rPr>
          <w:t>Coronavirus (COVID-19): getting tested</w:t>
        </w:r>
      </w:hyperlink>
    </w:p>
    <w:p w14:paraId="35FE9B91" w14:textId="77777777" w:rsidR="00EF0C05" w:rsidRPr="00C20A70"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Page summary</w:t>
      </w:r>
      <w:r>
        <w:rPr>
          <w:rFonts w:asciiTheme="minorHAnsi" w:hAnsiTheme="minorHAnsi" w:cstheme="minorHAnsi"/>
          <w:color w:val="0B0C0C"/>
        </w:rPr>
        <w:t xml:space="preserve">: </w:t>
      </w:r>
      <w:r w:rsidRPr="00C20A70">
        <w:rPr>
          <w:rFonts w:asciiTheme="minorHAnsi" w:hAnsiTheme="minorHAnsi" w:cstheme="minorHAnsi"/>
          <w:color w:val="0B0C0C"/>
        </w:rPr>
        <w:t>Guidance on coronavirus testing, including who is eligible for a test and how to get tested.</w:t>
      </w:r>
    </w:p>
    <w:p w14:paraId="03A2D821" w14:textId="09D01E3B" w:rsidR="00EF0C05"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Change made</w:t>
      </w:r>
      <w:r>
        <w:rPr>
          <w:rFonts w:asciiTheme="minorHAnsi" w:hAnsiTheme="minorHAnsi" w:cstheme="minorHAnsi"/>
          <w:color w:val="0B0C0C"/>
        </w:rPr>
        <w:t xml:space="preserve">: </w:t>
      </w:r>
      <w:r w:rsidRPr="00C20A70">
        <w:rPr>
          <w:rFonts w:asciiTheme="minorHAnsi" w:hAnsiTheme="minorHAnsi" w:cstheme="minorHAnsi"/>
          <w:color w:val="0B0C0C"/>
        </w:rPr>
        <w:t>Updated 2 documents in section ‘Documents for care homes using the online application portal’: ‘guidance on Randox testing’ and ‘guidance on non-Randox testing’. These have been updated to reflect changes to clinical guidelines that people testing positive will need to be retested after 6 weeks. The ‘guidance on Randox testing’ document also includes a note to say that Randox test kits should not be used for testing until further notice.</w:t>
      </w:r>
    </w:p>
    <w:p w14:paraId="10247BDA" w14:textId="77777777" w:rsidR="00EF0C05" w:rsidRDefault="00EF0C05" w:rsidP="00EF0C05">
      <w:pPr>
        <w:pStyle w:val="NormalWeb"/>
        <w:spacing w:before="0" w:beforeAutospacing="0" w:after="0" w:afterAutospacing="0"/>
        <w:contextualSpacing/>
        <w:rPr>
          <w:rFonts w:asciiTheme="minorHAnsi" w:hAnsiTheme="minorHAnsi" w:cstheme="minorHAnsi"/>
          <w:color w:val="0B0C0C"/>
        </w:rPr>
      </w:pPr>
    </w:p>
    <w:p w14:paraId="35FC7978" w14:textId="43880325" w:rsidR="00EF0C05" w:rsidRDefault="00EF0C05" w:rsidP="00C20A70">
      <w:pPr>
        <w:pStyle w:val="NormalWeb"/>
        <w:spacing w:before="0" w:beforeAutospacing="0" w:after="0" w:afterAutospacing="0"/>
        <w:contextualSpacing/>
        <w:rPr>
          <w:rFonts w:asciiTheme="minorHAnsi" w:hAnsiTheme="minorHAnsi" w:cstheme="minorHAnsi"/>
          <w:color w:val="0B0C0C"/>
        </w:rPr>
      </w:pPr>
    </w:p>
    <w:p w14:paraId="53ED7E87" w14:textId="66E6637D" w:rsidR="00EF0C05" w:rsidRPr="00EF0C05" w:rsidRDefault="00EF0C05" w:rsidP="00C20A70">
      <w:pPr>
        <w:pStyle w:val="NormalWeb"/>
        <w:spacing w:before="0" w:beforeAutospacing="0" w:after="0" w:afterAutospacing="0"/>
        <w:contextualSpacing/>
        <w:rPr>
          <w:rFonts w:asciiTheme="minorHAnsi" w:hAnsiTheme="minorHAnsi" w:cstheme="minorHAnsi"/>
          <w:i/>
          <w:iCs/>
          <w:color w:val="0B0C0C"/>
          <w:u w:val="single"/>
        </w:rPr>
      </w:pPr>
      <w:r w:rsidRPr="00EF0C05">
        <w:rPr>
          <w:rFonts w:asciiTheme="minorHAnsi" w:hAnsiTheme="minorHAnsi" w:cstheme="minorHAnsi"/>
          <w:i/>
          <w:iCs/>
          <w:color w:val="0B0C0C"/>
          <w:u w:val="single"/>
        </w:rPr>
        <w:t>Test and trace</w:t>
      </w:r>
    </w:p>
    <w:p w14:paraId="1E04B221" w14:textId="77777777" w:rsidR="00EF0C05" w:rsidRPr="00C20A70" w:rsidRDefault="00EF0C05" w:rsidP="00C20A70">
      <w:pPr>
        <w:pStyle w:val="NormalWeb"/>
        <w:spacing w:before="0" w:beforeAutospacing="0" w:after="0" w:afterAutospacing="0"/>
        <w:contextualSpacing/>
        <w:rPr>
          <w:rFonts w:asciiTheme="minorHAnsi" w:hAnsiTheme="minorHAnsi" w:cstheme="minorHAnsi"/>
          <w:color w:val="0B0C0C"/>
        </w:rPr>
      </w:pPr>
    </w:p>
    <w:p w14:paraId="1A1956BC" w14:textId="77777777" w:rsidR="008928B5" w:rsidRPr="00C20A70" w:rsidRDefault="005774B8" w:rsidP="00C20A70">
      <w:pPr>
        <w:pStyle w:val="NormalWeb"/>
        <w:spacing w:before="0" w:beforeAutospacing="0" w:after="0" w:afterAutospacing="0"/>
        <w:contextualSpacing/>
        <w:rPr>
          <w:rFonts w:asciiTheme="minorHAnsi" w:hAnsiTheme="minorHAnsi" w:cstheme="minorHAnsi"/>
          <w:color w:val="0B0C0C"/>
        </w:rPr>
      </w:pPr>
      <w:hyperlink r:id="rId15" w:history="1">
        <w:r w:rsidR="008928B5" w:rsidRPr="00C20A70">
          <w:rPr>
            <w:rStyle w:val="Hyperlink"/>
            <w:rFonts w:asciiTheme="minorHAnsi" w:hAnsiTheme="minorHAnsi" w:cstheme="minorHAnsi"/>
            <w:color w:val="005EA5"/>
          </w:rPr>
          <w:t>NHS Test and Trace service in the workplace</w:t>
        </w:r>
      </w:hyperlink>
    </w:p>
    <w:p w14:paraId="59211E72" w14:textId="101395EA" w:rsidR="008928B5" w:rsidRPr="00C20A70" w:rsidRDefault="008928B5" w:rsidP="00C20A70">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lastRenderedPageBreak/>
        <w:t>Page summary</w:t>
      </w:r>
      <w:r w:rsidR="00C20A70">
        <w:rPr>
          <w:rFonts w:asciiTheme="minorHAnsi" w:hAnsiTheme="minorHAnsi" w:cstheme="minorHAnsi"/>
          <w:color w:val="0B0C0C"/>
        </w:rPr>
        <w:t xml:space="preserve">: </w:t>
      </w:r>
      <w:r w:rsidRPr="00C20A70">
        <w:rPr>
          <w:rFonts w:asciiTheme="minorHAnsi" w:hAnsiTheme="minorHAnsi" w:cstheme="minorHAnsi"/>
          <w:color w:val="0B0C0C"/>
        </w:rPr>
        <w:t>Guidance on the NHS Test and Trace service for employers, businesses and workers.</w:t>
      </w:r>
    </w:p>
    <w:p w14:paraId="6699E570" w14:textId="62B0196F" w:rsidR="008928B5" w:rsidRDefault="008928B5" w:rsidP="00C20A70">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t>Change made</w:t>
      </w:r>
      <w:r w:rsidR="00C20A70">
        <w:rPr>
          <w:rFonts w:asciiTheme="minorHAnsi" w:hAnsiTheme="minorHAnsi" w:cstheme="minorHAnsi"/>
          <w:color w:val="0B0C0C"/>
        </w:rPr>
        <w:t xml:space="preserve">: </w:t>
      </w:r>
      <w:r w:rsidRPr="00C20A70">
        <w:rPr>
          <w:rFonts w:asciiTheme="minorHAnsi" w:hAnsiTheme="minorHAnsi" w:cstheme="minorHAnsi"/>
          <w:color w:val="0B0C0C"/>
        </w:rPr>
        <w:t>The guidance has been redrafted for clarity. In addition, there is a new section on collecting customer and visitor data for NHS Test and Trace. The following information has been added to the section headed ‘If a worker develops symptoms and orders a test’: Where an interaction between 2 people has taken place through a Perspex (or equivalent) screen, this would not be considered sufficient contact. Contact tracers will not consider the wearing of personal protective equipment (PPE) as a mitigation when assessing whether a recent contact is likely to have risked transmitting the virus.</w:t>
      </w:r>
    </w:p>
    <w:p w14:paraId="18CC9CDB" w14:textId="77777777" w:rsidR="00EF0C05" w:rsidRDefault="00EF0C05" w:rsidP="00C20A70">
      <w:pPr>
        <w:pStyle w:val="NormalWeb"/>
        <w:spacing w:before="0" w:beforeAutospacing="0" w:after="0" w:afterAutospacing="0"/>
        <w:contextualSpacing/>
        <w:rPr>
          <w:rFonts w:asciiTheme="minorHAnsi" w:hAnsiTheme="minorHAnsi" w:cstheme="minorHAnsi"/>
          <w:color w:val="0B0C0C"/>
        </w:rPr>
      </w:pPr>
    </w:p>
    <w:p w14:paraId="15043CA9" w14:textId="77777777" w:rsidR="00C20A70" w:rsidRPr="00C20A70" w:rsidRDefault="00C20A70" w:rsidP="00C20A70">
      <w:pPr>
        <w:pStyle w:val="NormalWeb"/>
        <w:spacing w:before="0" w:beforeAutospacing="0" w:after="0" w:afterAutospacing="0"/>
        <w:contextualSpacing/>
        <w:rPr>
          <w:rFonts w:asciiTheme="minorHAnsi" w:hAnsiTheme="minorHAnsi" w:cstheme="minorHAnsi"/>
          <w:color w:val="0B0C0C"/>
        </w:rPr>
      </w:pPr>
    </w:p>
    <w:p w14:paraId="54CB590A" w14:textId="37E30C3B" w:rsidR="00EF0C05" w:rsidRPr="00EF0C05" w:rsidRDefault="00EF0C05" w:rsidP="00C20A70">
      <w:pPr>
        <w:pStyle w:val="NormalWeb"/>
        <w:spacing w:before="0" w:beforeAutospacing="0" w:after="0" w:afterAutospacing="0"/>
        <w:contextualSpacing/>
        <w:rPr>
          <w:rFonts w:asciiTheme="minorHAnsi" w:hAnsiTheme="minorHAnsi" w:cstheme="minorHAnsi"/>
          <w:i/>
          <w:iCs/>
          <w:color w:val="0B0C0C"/>
          <w:u w:val="single"/>
        </w:rPr>
      </w:pPr>
      <w:r w:rsidRPr="00EF0C05">
        <w:rPr>
          <w:rFonts w:asciiTheme="minorHAnsi" w:hAnsiTheme="minorHAnsi" w:cstheme="minorHAnsi"/>
          <w:i/>
          <w:iCs/>
          <w:color w:val="0B0C0C"/>
          <w:u w:val="single"/>
        </w:rPr>
        <w:t>Learning difficulties</w:t>
      </w:r>
    </w:p>
    <w:p w14:paraId="2F125543" w14:textId="77777777" w:rsidR="00EF0C05" w:rsidRPr="00C20A70" w:rsidRDefault="00EF0C05" w:rsidP="00C20A70">
      <w:pPr>
        <w:pStyle w:val="NormalWeb"/>
        <w:spacing w:before="0" w:beforeAutospacing="0" w:after="0" w:afterAutospacing="0"/>
        <w:contextualSpacing/>
        <w:rPr>
          <w:rFonts w:asciiTheme="minorHAnsi" w:hAnsiTheme="minorHAnsi" w:cstheme="minorHAnsi"/>
          <w:color w:val="0B0C0C"/>
        </w:rPr>
      </w:pPr>
    </w:p>
    <w:p w14:paraId="661CE4A6" w14:textId="11794278" w:rsidR="008928B5" w:rsidRPr="00C20A70" w:rsidRDefault="005774B8" w:rsidP="00C20A70">
      <w:pPr>
        <w:contextualSpacing/>
        <w:rPr>
          <w:rFonts w:asciiTheme="minorHAnsi" w:hAnsiTheme="minorHAnsi" w:cstheme="minorHAnsi"/>
          <w:sz w:val="24"/>
          <w:szCs w:val="24"/>
          <w:lang w:val="en-US"/>
        </w:rPr>
      </w:pPr>
      <w:hyperlink r:id="rId16" w:history="1">
        <w:r w:rsidR="008928B5" w:rsidRPr="00C20A70">
          <w:rPr>
            <w:rStyle w:val="Hyperlink"/>
            <w:rFonts w:asciiTheme="minorHAnsi" w:eastAsia="Times New Roman" w:hAnsiTheme="minorHAnsi" w:cstheme="minorHAnsi"/>
            <w:sz w:val="24"/>
            <w:szCs w:val="24"/>
            <w:lang w:eastAsia="ko-KR" w:bidi="th-TH"/>
          </w:rPr>
          <w:t xml:space="preserve">Learning difficulties </w:t>
        </w:r>
        <w:r w:rsidR="008928B5" w:rsidRPr="00C20A70">
          <w:rPr>
            <w:rStyle w:val="Hyperlink"/>
            <w:rFonts w:asciiTheme="minorHAnsi" w:hAnsiTheme="minorHAnsi" w:cstheme="minorHAnsi"/>
            <w:sz w:val="24"/>
            <w:szCs w:val="24"/>
            <w:lang w:val="en-US"/>
          </w:rPr>
          <w:t>Annual health check exemplars</w:t>
        </w:r>
      </w:hyperlink>
    </w:p>
    <w:p w14:paraId="4F8CC6B8" w14:textId="1F76816E" w:rsidR="008928B5" w:rsidRPr="00C20A70" w:rsidRDefault="008928B5" w:rsidP="00C20A70">
      <w:pPr>
        <w:contextualSpacing/>
        <w:rPr>
          <w:rFonts w:asciiTheme="minorHAnsi" w:eastAsia="Times New Roman" w:hAnsiTheme="minorHAnsi" w:cstheme="minorHAnsi"/>
          <w:color w:val="202A30"/>
          <w:sz w:val="24"/>
          <w:szCs w:val="24"/>
          <w:lang w:eastAsia="ko-KR" w:bidi="th-TH"/>
        </w:rPr>
      </w:pPr>
      <w:r w:rsidRPr="00C20A70">
        <w:rPr>
          <w:rFonts w:asciiTheme="minorHAnsi" w:hAnsiTheme="minorHAnsi" w:cstheme="minorHAnsi"/>
          <w:sz w:val="24"/>
          <w:szCs w:val="24"/>
          <w:lang w:val="en-US"/>
        </w:rPr>
        <w:t>NHS England and NHS Improvement are calling for STPs/ICSs across the country to become learning disability ‘exemplars’ who will develop approaches that drive forward improvements in care, reduce health inequalities and help to put the lives of people with a learning disability firmly on the agenda. This invitation letter, context document and template include further information about the exemplar programme.</w:t>
      </w:r>
    </w:p>
    <w:p w14:paraId="022EA5E9" w14:textId="77777777" w:rsidR="008928B5" w:rsidRPr="00C20A70" w:rsidRDefault="008928B5" w:rsidP="00C20A70">
      <w:pPr>
        <w:contextualSpacing/>
        <w:rPr>
          <w:rFonts w:asciiTheme="minorHAnsi" w:eastAsia="Times New Roman" w:hAnsiTheme="minorHAnsi" w:cstheme="minorHAnsi"/>
          <w:color w:val="202A30"/>
          <w:sz w:val="24"/>
          <w:szCs w:val="24"/>
          <w:lang w:eastAsia="ko-KR" w:bidi="th-TH"/>
        </w:rPr>
      </w:pPr>
    </w:p>
    <w:p w14:paraId="51D4D4A0" w14:textId="17CD3D03" w:rsidR="008928B5" w:rsidRPr="00C20A70" w:rsidRDefault="005774B8" w:rsidP="00C20A70">
      <w:pPr>
        <w:contextualSpacing/>
        <w:rPr>
          <w:rFonts w:asciiTheme="minorHAnsi" w:eastAsia="Times New Roman" w:hAnsiTheme="minorHAnsi" w:cstheme="minorHAnsi"/>
          <w:color w:val="202A30"/>
          <w:sz w:val="24"/>
          <w:szCs w:val="24"/>
          <w:lang w:eastAsia="ko-KR" w:bidi="th-TH"/>
        </w:rPr>
      </w:pPr>
      <w:hyperlink r:id="rId17" w:history="1">
        <w:r w:rsidR="008928B5" w:rsidRPr="00C20A70">
          <w:rPr>
            <w:rStyle w:val="Hyperlink"/>
            <w:rFonts w:asciiTheme="minorHAnsi" w:hAnsiTheme="minorHAnsi" w:cstheme="minorHAnsi"/>
            <w:sz w:val="24"/>
            <w:szCs w:val="24"/>
            <w:lang w:val="en-US"/>
          </w:rPr>
          <w:t>LeDeR – Action from learning report</w:t>
        </w:r>
      </w:hyperlink>
    </w:p>
    <w:p w14:paraId="7E0F730B" w14:textId="7CAA35C0" w:rsidR="008928B5" w:rsidRDefault="008928B5" w:rsidP="00C20A70">
      <w:pPr>
        <w:contextualSpacing/>
        <w:rPr>
          <w:rFonts w:asciiTheme="minorHAnsi" w:hAnsiTheme="minorHAnsi" w:cstheme="minorHAnsi"/>
          <w:sz w:val="24"/>
          <w:szCs w:val="24"/>
          <w:lang w:val="en-US"/>
        </w:rPr>
      </w:pPr>
      <w:r w:rsidRPr="00C20A70">
        <w:rPr>
          <w:rFonts w:asciiTheme="minorHAnsi" w:hAnsiTheme="minorHAnsi" w:cstheme="minorHAnsi"/>
          <w:sz w:val="24"/>
          <w:szCs w:val="24"/>
          <w:lang w:val="en-US"/>
        </w:rPr>
        <w:t xml:space="preserve">This </w:t>
      </w:r>
      <w:hyperlink r:id="rId18" w:history="1">
        <w:r w:rsidRPr="00C20A70">
          <w:rPr>
            <w:rStyle w:val="Hyperlink"/>
            <w:rFonts w:asciiTheme="minorHAnsi" w:hAnsiTheme="minorHAnsi" w:cstheme="minorHAnsi"/>
            <w:sz w:val="24"/>
            <w:szCs w:val="24"/>
            <w:lang w:val="en-US"/>
          </w:rPr>
          <w:t>report</w:t>
        </w:r>
      </w:hyperlink>
      <w:r w:rsidRPr="00C20A70">
        <w:rPr>
          <w:rFonts w:asciiTheme="minorHAnsi" w:hAnsiTheme="minorHAnsi" w:cstheme="minorHAnsi"/>
          <w:sz w:val="24"/>
          <w:szCs w:val="24"/>
          <w:lang w:val="en-US"/>
        </w:rPr>
        <w:t xml:space="preserve"> provides examples of the local changes that have been made to services so far and highlights the extensive work which is happening nationally in response to common themes raised through LeDeR reviews across the country.</w:t>
      </w:r>
    </w:p>
    <w:p w14:paraId="28DD0FCC" w14:textId="77777777" w:rsidR="00EF0C05" w:rsidRPr="00C20A70" w:rsidRDefault="00EF0C05" w:rsidP="00C20A70">
      <w:pPr>
        <w:contextualSpacing/>
        <w:rPr>
          <w:rFonts w:asciiTheme="minorHAnsi" w:eastAsia="Times New Roman" w:hAnsiTheme="minorHAnsi" w:cstheme="minorHAnsi"/>
          <w:color w:val="202A30"/>
          <w:sz w:val="24"/>
          <w:szCs w:val="24"/>
          <w:lang w:eastAsia="ko-KR" w:bidi="th-TH"/>
        </w:rPr>
      </w:pPr>
    </w:p>
    <w:p w14:paraId="2873EE94" w14:textId="1C590B54" w:rsidR="008928B5" w:rsidRDefault="008928B5" w:rsidP="00C20A70">
      <w:pPr>
        <w:contextualSpacing/>
        <w:rPr>
          <w:rFonts w:asciiTheme="minorHAnsi" w:eastAsia="Times New Roman" w:hAnsiTheme="minorHAnsi" w:cstheme="minorHAnsi"/>
          <w:color w:val="202A30"/>
          <w:sz w:val="24"/>
          <w:szCs w:val="24"/>
          <w:lang w:eastAsia="ko-KR" w:bidi="th-TH"/>
        </w:rPr>
      </w:pPr>
    </w:p>
    <w:p w14:paraId="1F144B77" w14:textId="64C42F27" w:rsidR="00EF0C05" w:rsidRPr="00EF0C05" w:rsidRDefault="00EF0C05" w:rsidP="00C20A70">
      <w:pPr>
        <w:contextualSpacing/>
        <w:rPr>
          <w:rFonts w:asciiTheme="minorHAnsi" w:eastAsia="Times New Roman" w:hAnsiTheme="minorHAnsi" w:cstheme="minorHAnsi"/>
          <w:i/>
          <w:iCs/>
          <w:color w:val="202A30"/>
          <w:sz w:val="24"/>
          <w:szCs w:val="24"/>
          <w:u w:val="single"/>
          <w:lang w:eastAsia="ko-KR" w:bidi="th-TH"/>
        </w:rPr>
      </w:pPr>
      <w:r w:rsidRPr="00EF0C05">
        <w:rPr>
          <w:rFonts w:asciiTheme="minorHAnsi" w:eastAsia="Times New Roman" w:hAnsiTheme="minorHAnsi" w:cstheme="minorHAnsi"/>
          <w:i/>
          <w:iCs/>
          <w:color w:val="202A30"/>
          <w:sz w:val="24"/>
          <w:szCs w:val="24"/>
          <w:u w:val="single"/>
          <w:lang w:eastAsia="ko-KR" w:bidi="th-TH"/>
        </w:rPr>
        <w:t>Elective care</w:t>
      </w:r>
    </w:p>
    <w:p w14:paraId="593B08B2" w14:textId="77777777" w:rsidR="00EF0C05" w:rsidRPr="00C20A70" w:rsidRDefault="00EF0C05" w:rsidP="00C20A70">
      <w:pPr>
        <w:contextualSpacing/>
        <w:rPr>
          <w:rFonts w:asciiTheme="minorHAnsi" w:eastAsia="Times New Roman" w:hAnsiTheme="minorHAnsi" w:cstheme="minorHAnsi"/>
          <w:color w:val="202A30"/>
          <w:sz w:val="24"/>
          <w:szCs w:val="24"/>
          <w:lang w:eastAsia="ko-KR" w:bidi="th-TH"/>
        </w:rPr>
      </w:pPr>
    </w:p>
    <w:p w14:paraId="10DDCBF2" w14:textId="77294212" w:rsidR="008928B5" w:rsidRPr="00C20A70" w:rsidRDefault="005774B8" w:rsidP="00C20A70">
      <w:pPr>
        <w:contextualSpacing/>
        <w:rPr>
          <w:rFonts w:asciiTheme="minorHAnsi" w:eastAsia="Times New Roman" w:hAnsiTheme="minorHAnsi" w:cstheme="minorHAnsi"/>
          <w:color w:val="202A30"/>
          <w:sz w:val="24"/>
          <w:szCs w:val="24"/>
          <w:lang w:eastAsia="ko-KR" w:bidi="th-TH"/>
        </w:rPr>
      </w:pPr>
      <w:hyperlink r:id="rId19" w:history="1">
        <w:r w:rsidR="008928B5" w:rsidRPr="00C20A70">
          <w:rPr>
            <w:rStyle w:val="Hyperlink"/>
            <w:rFonts w:asciiTheme="minorHAnsi" w:eastAsia="Times New Roman" w:hAnsiTheme="minorHAnsi" w:cstheme="minorHAnsi"/>
            <w:sz w:val="24"/>
            <w:szCs w:val="24"/>
            <w:lang w:eastAsia="ko-KR" w:bidi="th-TH"/>
          </w:rPr>
          <w:t>National diagnostic programme to support elective care restoration</w:t>
        </w:r>
      </w:hyperlink>
    </w:p>
    <w:p w14:paraId="1AD0A4FF" w14:textId="232B213C" w:rsidR="008928B5" w:rsidRPr="008928B5" w:rsidRDefault="008928B5" w:rsidP="00C20A70">
      <w:pPr>
        <w:autoSpaceDE w:val="0"/>
        <w:autoSpaceDN w:val="0"/>
        <w:adjustRightInd w:val="0"/>
        <w:contextualSpacing/>
        <w:rPr>
          <w:rFonts w:asciiTheme="minorHAnsi" w:hAnsiTheme="minorHAnsi" w:cstheme="minorHAnsi"/>
          <w:color w:val="000000"/>
          <w:sz w:val="24"/>
          <w:szCs w:val="24"/>
          <w:lang w:eastAsia="en-US"/>
        </w:rPr>
      </w:pPr>
      <w:r w:rsidRPr="008928B5">
        <w:rPr>
          <w:rFonts w:asciiTheme="minorHAnsi" w:hAnsiTheme="minorHAnsi" w:cstheme="minorHAnsi"/>
          <w:color w:val="000000"/>
          <w:sz w:val="24"/>
          <w:szCs w:val="24"/>
          <w:lang w:eastAsia="en-US"/>
        </w:rPr>
        <w:t xml:space="preserve">The programme aims to assist trusts as follows: </w:t>
      </w:r>
    </w:p>
    <w:p w14:paraId="5156872E" w14:textId="0691D1D2" w:rsidR="008928B5" w:rsidRPr="00EF0C05" w:rsidRDefault="008928B5" w:rsidP="00EF0C05">
      <w:pPr>
        <w:pStyle w:val="ListParagraph"/>
        <w:numPr>
          <w:ilvl w:val="0"/>
          <w:numId w:val="7"/>
        </w:numPr>
        <w:autoSpaceDE w:val="0"/>
        <w:autoSpaceDN w:val="0"/>
        <w:adjustRightInd w:val="0"/>
        <w:rPr>
          <w:rFonts w:asciiTheme="minorHAnsi" w:hAnsiTheme="minorHAnsi" w:cstheme="minorHAnsi"/>
          <w:color w:val="000000"/>
          <w:sz w:val="24"/>
          <w:szCs w:val="24"/>
          <w:lang w:eastAsia="en-US"/>
        </w:rPr>
      </w:pPr>
      <w:r w:rsidRPr="00EF0C05">
        <w:rPr>
          <w:rFonts w:asciiTheme="minorHAnsi" w:hAnsiTheme="minorHAnsi" w:cstheme="minorHAnsi"/>
          <w:color w:val="000000"/>
          <w:sz w:val="24"/>
          <w:szCs w:val="24"/>
          <w:lang w:eastAsia="en-US"/>
        </w:rPr>
        <w:t xml:space="preserve">Improve waiting list accuracy and data quality by identifying pathways which have data quality issues, in particular those caused by the impacts of COVID-19. </w:t>
      </w:r>
    </w:p>
    <w:p w14:paraId="7F8CC08E" w14:textId="3F447069" w:rsidR="008928B5" w:rsidRPr="00EF0C05" w:rsidRDefault="008928B5" w:rsidP="00EF0C05">
      <w:pPr>
        <w:pStyle w:val="ListParagraph"/>
        <w:numPr>
          <w:ilvl w:val="0"/>
          <w:numId w:val="7"/>
        </w:numPr>
        <w:autoSpaceDE w:val="0"/>
        <w:autoSpaceDN w:val="0"/>
        <w:adjustRightInd w:val="0"/>
        <w:rPr>
          <w:rFonts w:asciiTheme="minorHAnsi" w:hAnsiTheme="minorHAnsi" w:cstheme="minorHAnsi"/>
          <w:color w:val="000000"/>
          <w:sz w:val="24"/>
          <w:szCs w:val="24"/>
          <w:lang w:eastAsia="en-US"/>
        </w:rPr>
      </w:pPr>
      <w:r w:rsidRPr="00EF0C05">
        <w:rPr>
          <w:rFonts w:asciiTheme="minorHAnsi" w:hAnsiTheme="minorHAnsi" w:cstheme="minorHAnsi"/>
          <w:color w:val="000000"/>
          <w:sz w:val="24"/>
          <w:szCs w:val="24"/>
          <w:lang w:eastAsia="en-US"/>
        </w:rPr>
        <w:t xml:space="preserve">Reduce incomplete patient tracking list (PTL) size and improve referral to treatment (RTT) performance by identifying pathways that can likely be removed from the incomplete PTL. </w:t>
      </w:r>
    </w:p>
    <w:p w14:paraId="55C4076A" w14:textId="43B3C121" w:rsidR="008928B5" w:rsidRDefault="008928B5" w:rsidP="00EF0C05">
      <w:pPr>
        <w:pStyle w:val="ListParagraph"/>
        <w:numPr>
          <w:ilvl w:val="0"/>
          <w:numId w:val="7"/>
        </w:numPr>
        <w:autoSpaceDE w:val="0"/>
        <w:autoSpaceDN w:val="0"/>
        <w:adjustRightInd w:val="0"/>
        <w:rPr>
          <w:rFonts w:asciiTheme="minorHAnsi" w:hAnsiTheme="minorHAnsi" w:cstheme="minorHAnsi"/>
          <w:color w:val="000000"/>
          <w:sz w:val="24"/>
          <w:szCs w:val="24"/>
          <w:lang w:eastAsia="en-US"/>
        </w:rPr>
      </w:pPr>
      <w:r w:rsidRPr="00EF0C05">
        <w:rPr>
          <w:rFonts w:asciiTheme="minorHAnsi" w:hAnsiTheme="minorHAnsi" w:cstheme="minorHAnsi"/>
          <w:color w:val="000000"/>
          <w:sz w:val="24"/>
          <w:szCs w:val="24"/>
          <w:lang w:eastAsia="en-US"/>
        </w:rPr>
        <w:t xml:space="preserve">Optimise internal resources through ensuring validation activity is targeted at pathways which require attention. </w:t>
      </w:r>
    </w:p>
    <w:p w14:paraId="6204D56B" w14:textId="77777777" w:rsidR="00EF0C05" w:rsidRPr="00EF0C05" w:rsidRDefault="00EF0C05" w:rsidP="00EF0C05">
      <w:pPr>
        <w:pStyle w:val="ListParagraph"/>
        <w:numPr>
          <w:ilvl w:val="0"/>
          <w:numId w:val="7"/>
        </w:numPr>
        <w:autoSpaceDE w:val="0"/>
        <w:autoSpaceDN w:val="0"/>
        <w:adjustRightInd w:val="0"/>
        <w:rPr>
          <w:rFonts w:asciiTheme="minorHAnsi" w:hAnsiTheme="minorHAnsi" w:cstheme="minorHAnsi"/>
          <w:color w:val="000000"/>
          <w:sz w:val="24"/>
          <w:szCs w:val="24"/>
          <w:lang w:eastAsia="en-US"/>
        </w:rPr>
      </w:pPr>
    </w:p>
    <w:p w14:paraId="1417FAB3" w14:textId="5556355D" w:rsidR="008928B5" w:rsidRDefault="008928B5" w:rsidP="00C20A70">
      <w:pPr>
        <w:contextualSpacing/>
        <w:rPr>
          <w:rFonts w:asciiTheme="minorHAnsi" w:eastAsia="Times New Roman" w:hAnsiTheme="minorHAnsi" w:cstheme="minorHAnsi"/>
          <w:color w:val="202A30"/>
          <w:sz w:val="24"/>
          <w:szCs w:val="24"/>
          <w:lang w:eastAsia="ko-KR" w:bidi="th-TH"/>
        </w:rPr>
      </w:pPr>
    </w:p>
    <w:p w14:paraId="674A1257" w14:textId="05E03049" w:rsidR="00EF0C05" w:rsidRPr="00EF0C05" w:rsidRDefault="00EF0C05" w:rsidP="00C20A70">
      <w:pPr>
        <w:contextualSpacing/>
        <w:rPr>
          <w:rFonts w:asciiTheme="minorHAnsi" w:eastAsia="Times New Roman" w:hAnsiTheme="minorHAnsi" w:cstheme="minorHAnsi"/>
          <w:i/>
          <w:iCs/>
          <w:color w:val="202A30"/>
          <w:sz w:val="24"/>
          <w:szCs w:val="24"/>
          <w:u w:val="single"/>
          <w:lang w:eastAsia="ko-KR" w:bidi="th-TH"/>
        </w:rPr>
      </w:pPr>
      <w:r w:rsidRPr="00EF0C05">
        <w:rPr>
          <w:rFonts w:asciiTheme="minorHAnsi" w:eastAsia="Times New Roman" w:hAnsiTheme="minorHAnsi" w:cstheme="minorHAnsi"/>
          <w:i/>
          <w:iCs/>
          <w:color w:val="202A30"/>
          <w:sz w:val="24"/>
          <w:szCs w:val="24"/>
          <w:u w:val="single"/>
          <w:lang w:eastAsia="ko-KR" w:bidi="th-TH"/>
        </w:rPr>
        <w:t xml:space="preserve">Other </w:t>
      </w:r>
    </w:p>
    <w:p w14:paraId="75DE4A19" w14:textId="77777777" w:rsidR="00EF0C05" w:rsidRPr="00C20A70" w:rsidRDefault="00EF0C05" w:rsidP="00EF0C05">
      <w:pPr>
        <w:pStyle w:val="NormalWeb"/>
        <w:spacing w:before="0" w:beforeAutospacing="0" w:after="0" w:afterAutospacing="0"/>
        <w:contextualSpacing/>
        <w:rPr>
          <w:rFonts w:asciiTheme="minorHAnsi" w:hAnsiTheme="minorHAnsi" w:cstheme="minorHAnsi"/>
          <w:color w:val="0B0C0C"/>
        </w:rPr>
      </w:pPr>
    </w:p>
    <w:p w14:paraId="6BCD8F73" w14:textId="77777777" w:rsidR="00EF0C05" w:rsidRPr="00C20A70" w:rsidRDefault="00EF0C05" w:rsidP="00EF0C05">
      <w:pPr>
        <w:pStyle w:val="NormalWeb"/>
        <w:spacing w:before="0" w:beforeAutospacing="0" w:after="0" w:afterAutospacing="0"/>
        <w:contextualSpacing/>
        <w:rPr>
          <w:rStyle w:val="Hyperlink"/>
          <w:rFonts w:asciiTheme="minorHAnsi" w:hAnsiTheme="minorHAnsi" w:cstheme="minorHAnsi"/>
        </w:rPr>
      </w:pPr>
      <w:r w:rsidRPr="00C20A70">
        <w:rPr>
          <w:rFonts w:asciiTheme="minorHAnsi" w:hAnsiTheme="minorHAnsi" w:cstheme="minorHAnsi"/>
          <w:color w:val="0B0C0C"/>
        </w:rPr>
        <w:fldChar w:fldCharType="begin"/>
      </w:r>
      <w:r w:rsidRPr="00C20A70">
        <w:rPr>
          <w:rFonts w:asciiTheme="minorHAnsi" w:hAnsiTheme="minorHAnsi" w:cstheme="minorHAnsi"/>
          <w:color w:val="0B0C0C"/>
        </w:rPr>
        <w:instrText xml:space="preserve"> HYPERLINK "https://www.england.nhs.uk/wp-content/uploads/2020/07/B0044-GMS-update-for-Chief-Pharmacists-14-July.pdf" </w:instrText>
      </w:r>
      <w:r w:rsidRPr="00C20A70">
        <w:rPr>
          <w:rFonts w:asciiTheme="minorHAnsi" w:hAnsiTheme="minorHAnsi" w:cstheme="minorHAnsi"/>
          <w:color w:val="0B0C0C"/>
        </w:rPr>
        <w:fldChar w:fldCharType="separate"/>
      </w:r>
      <w:r w:rsidRPr="00C20A70">
        <w:rPr>
          <w:rStyle w:val="Hyperlink"/>
          <w:rFonts w:asciiTheme="minorHAnsi" w:hAnsiTheme="minorHAnsi" w:cstheme="minorHAnsi"/>
        </w:rPr>
        <w:t>Genomic Medicine Service alliances and role of pharmacy within the new structure</w:t>
      </w:r>
    </w:p>
    <w:p w14:paraId="48051E0C" w14:textId="77777777" w:rsidR="00EF0C05" w:rsidRPr="00C20A70" w:rsidRDefault="00EF0C05" w:rsidP="00EF0C05">
      <w:pPr>
        <w:pStyle w:val="NormalWeb"/>
        <w:spacing w:before="0" w:beforeAutospacing="0" w:after="0" w:afterAutospacing="0"/>
        <w:contextualSpacing/>
        <w:rPr>
          <w:rFonts w:asciiTheme="minorHAnsi" w:hAnsiTheme="minorHAnsi" w:cstheme="minorHAnsi"/>
          <w:color w:val="0B0C0C"/>
        </w:rPr>
      </w:pPr>
      <w:r w:rsidRPr="00C20A70">
        <w:rPr>
          <w:rFonts w:asciiTheme="minorHAnsi" w:hAnsiTheme="minorHAnsi" w:cstheme="minorHAnsi"/>
          <w:color w:val="0B0C0C"/>
        </w:rPr>
        <w:fldChar w:fldCharType="end"/>
      </w:r>
      <w:r w:rsidRPr="00C20A70">
        <w:rPr>
          <w:rFonts w:asciiTheme="minorHAnsi" w:hAnsiTheme="minorHAnsi" w:cstheme="minorHAnsi"/>
          <w:color w:val="0B0C0C"/>
        </w:rPr>
        <w:t>Update for hospital chief pharmacist and CCG lead pharmacists</w:t>
      </w:r>
    </w:p>
    <w:p w14:paraId="075E8229" w14:textId="77777777" w:rsidR="00EF0C05" w:rsidRPr="00C20A70" w:rsidRDefault="00EF0C05" w:rsidP="00EF0C05">
      <w:pPr>
        <w:autoSpaceDE w:val="0"/>
        <w:autoSpaceDN w:val="0"/>
        <w:adjustRightInd w:val="0"/>
        <w:contextualSpacing/>
        <w:rPr>
          <w:rFonts w:asciiTheme="minorHAnsi" w:hAnsiTheme="minorHAnsi" w:cstheme="minorHAnsi"/>
          <w:color w:val="000000"/>
          <w:sz w:val="24"/>
          <w:szCs w:val="24"/>
          <w:lang w:eastAsia="en-US"/>
        </w:rPr>
      </w:pPr>
    </w:p>
    <w:p w14:paraId="4FB42387" w14:textId="77777777" w:rsidR="00EF0C05" w:rsidRPr="00EF0C05" w:rsidRDefault="005774B8" w:rsidP="00EF0C05">
      <w:pPr>
        <w:autoSpaceDE w:val="0"/>
        <w:autoSpaceDN w:val="0"/>
        <w:adjustRightInd w:val="0"/>
        <w:contextualSpacing/>
        <w:rPr>
          <w:rFonts w:asciiTheme="minorHAnsi" w:hAnsiTheme="minorHAnsi" w:cstheme="minorHAnsi"/>
          <w:color w:val="0000FF"/>
          <w:sz w:val="24"/>
          <w:szCs w:val="24"/>
          <w:u w:val="single"/>
          <w:lang w:eastAsia="en-US"/>
        </w:rPr>
      </w:pPr>
      <w:hyperlink r:id="rId20" w:history="1">
        <w:r w:rsidR="00EF0C05" w:rsidRPr="00C20A70">
          <w:rPr>
            <w:rStyle w:val="Hyperlink"/>
            <w:rFonts w:asciiTheme="minorHAnsi" w:hAnsiTheme="minorHAnsi" w:cstheme="minorHAnsi"/>
            <w:sz w:val="24"/>
            <w:szCs w:val="24"/>
            <w:lang w:eastAsia="en-US"/>
          </w:rPr>
          <w:t xml:space="preserve">Clinical Commissioning Policy </w:t>
        </w:r>
        <w:r w:rsidR="00EF0C05" w:rsidRPr="00EF0C05">
          <w:rPr>
            <w:rStyle w:val="Hyperlink"/>
            <w:rFonts w:asciiTheme="minorHAnsi" w:hAnsiTheme="minorHAnsi" w:cstheme="minorHAnsi"/>
            <w:sz w:val="24"/>
            <w:szCs w:val="24"/>
            <w:lang w:eastAsia="en-US"/>
          </w:rPr>
          <w:t>Rituximab for refractory Systemic Lupus Erythematosus (SLE) in adults and post-pubescent children [200402P]</w:t>
        </w:r>
      </w:hyperlink>
    </w:p>
    <w:p w14:paraId="4CC3DA91" w14:textId="77777777" w:rsidR="00EF0C05" w:rsidRPr="00C20A70" w:rsidRDefault="00EF0C05" w:rsidP="00EF0C05">
      <w:pPr>
        <w:pStyle w:val="NormalWeb"/>
        <w:spacing w:before="0" w:beforeAutospacing="0" w:after="0" w:afterAutospacing="0"/>
        <w:contextualSpacing/>
        <w:rPr>
          <w:rFonts w:asciiTheme="minorHAnsi" w:eastAsiaTheme="minorHAnsi" w:hAnsiTheme="minorHAnsi" w:cstheme="minorHAnsi"/>
          <w:color w:val="000000"/>
          <w:lang w:eastAsia="en-US"/>
        </w:rPr>
      </w:pPr>
      <w:r w:rsidRPr="00C20A70">
        <w:rPr>
          <w:rFonts w:asciiTheme="minorHAnsi" w:eastAsiaTheme="minorHAnsi" w:hAnsiTheme="minorHAnsi" w:cstheme="minorHAnsi"/>
          <w:color w:val="000000"/>
          <w:lang w:eastAsia="en-US"/>
        </w:rPr>
        <w:t>Rituximab is recommended to be available as a treatment option through routine commissioning for refractory SLE in adults and post-pubescent children within the criteria set out in this document.</w:t>
      </w:r>
    </w:p>
    <w:p w14:paraId="641ADEB2" w14:textId="77777777" w:rsidR="00EF0C05" w:rsidRDefault="00EF0C05" w:rsidP="00F174F7">
      <w:pPr>
        <w:contextualSpacing/>
        <w:rPr>
          <w:rFonts w:asciiTheme="minorHAnsi" w:eastAsia="Times New Roman" w:hAnsiTheme="minorHAnsi" w:cs="Times New Roman"/>
          <w:color w:val="202A30"/>
          <w:lang w:eastAsia="ko-KR" w:bidi="th-TH"/>
        </w:rPr>
      </w:pPr>
    </w:p>
    <w:p w14:paraId="6E1D6A38" w14:textId="0DBC6EF2" w:rsidR="00F174F7" w:rsidRDefault="00F174F7" w:rsidP="00C20A70">
      <w:pPr>
        <w:contextualSpacing/>
        <w:rPr>
          <w:rStyle w:val="normaltextrun"/>
          <w:rFonts w:asciiTheme="minorHAnsi" w:hAnsiTheme="minorHAnsi" w:cstheme="minorHAnsi"/>
          <w:b/>
          <w:bCs/>
          <w:color w:val="0000FF"/>
          <w:u w:val="single"/>
          <w:shd w:val="clear" w:color="auto" w:fill="FFFFFF"/>
        </w:rPr>
      </w:pPr>
      <w:r w:rsidRPr="00F174F7">
        <w:rPr>
          <w:rFonts w:asciiTheme="minorHAnsi" w:eastAsia="Times New Roman" w:hAnsiTheme="minorHAnsi" w:cs="Times New Roman"/>
          <w:color w:val="202A30"/>
          <w:lang w:eastAsia="ko-KR" w:bidi="th-TH"/>
        </w:rPr>
        <w:br/>
      </w:r>
      <w:r w:rsidR="00243277" w:rsidRPr="00EC3516">
        <w:rPr>
          <w:rStyle w:val="normaltextrun"/>
          <w:rFonts w:asciiTheme="minorHAnsi" w:hAnsiTheme="minorHAnsi" w:cstheme="minorHAnsi"/>
          <w:b/>
          <w:bCs/>
          <w:color w:val="000000"/>
          <w:shd w:val="clear" w:color="auto" w:fill="FFFFFF"/>
        </w:rPr>
        <w:t>Letters</w:t>
      </w:r>
      <w:r w:rsidR="006404FD" w:rsidRPr="00EC3516">
        <w:rPr>
          <w:rStyle w:val="normaltextrun"/>
          <w:rFonts w:asciiTheme="minorHAnsi" w:hAnsiTheme="minorHAnsi" w:cstheme="minorHAnsi"/>
          <w:b/>
          <w:bCs/>
          <w:color w:val="000000"/>
          <w:shd w:val="clear" w:color="auto" w:fill="FFFFFF"/>
        </w:rPr>
        <w:t>: within the</w:t>
      </w:r>
      <w:r w:rsidR="00243277" w:rsidRPr="00EC3516">
        <w:rPr>
          <w:rStyle w:val="normaltextrun"/>
          <w:rFonts w:asciiTheme="minorHAnsi" w:hAnsiTheme="minorHAnsi" w:cstheme="minorHAnsi"/>
          <w:b/>
          <w:bCs/>
          <w:color w:val="000000"/>
          <w:shd w:val="clear" w:color="auto" w:fill="FFFFFF"/>
        </w:rPr>
        <w:t xml:space="preserve"> CCG shared files</w:t>
      </w:r>
      <w:r w:rsidR="001117C8" w:rsidRPr="00EC3516">
        <w:rPr>
          <w:rStyle w:val="normaltextrun"/>
          <w:rFonts w:asciiTheme="minorHAnsi" w:hAnsiTheme="minorHAnsi" w:cstheme="minorHAnsi"/>
          <w:b/>
          <w:bCs/>
          <w:color w:val="000000"/>
          <w:shd w:val="clear" w:color="auto" w:fill="FFFFFF"/>
        </w:rPr>
        <w:t xml:space="preserve"> </w:t>
      </w:r>
      <w:hyperlink r:id="rId21" w:anchor="/files/Daily%20national%20guidance%20summary?threadId=19:affe2b314aea4591abf40b092394a460@thread.tacv2&amp;ctx=channel" w:tgtFrame="_blank" w:history="1">
        <w:r w:rsidR="001117C8" w:rsidRPr="00EC3516">
          <w:rPr>
            <w:rStyle w:val="normaltextrun"/>
            <w:rFonts w:asciiTheme="minorHAnsi" w:hAnsiTheme="minorHAnsi" w:cstheme="minorHAnsi"/>
            <w:b/>
            <w:bCs/>
            <w:color w:val="0000FF"/>
            <w:u w:val="single"/>
            <w:shd w:val="clear" w:color="auto" w:fill="FFFFFF"/>
          </w:rPr>
          <w:t>HERE</w:t>
        </w:r>
      </w:hyperlink>
      <w:r>
        <w:rPr>
          <w:rStyle w:val="normaltextrun"/>
          <w:rFonts w:asciiTheme="minorHAnsi" w:hAnsiTheme="minorHAnsi" w:cstheme="minorHAnsi"/>
          <w:b/>
          <w:bCs/>
          <w:color w:val="0000FF"/>
          <w:u w:val="single"/>
          <w:shd w:val="clear" w:color="auto" w:fill="FFFFFF"/>
        </w:rPr>
        <w:t xml:space="preserve"> </w:t>
      </w:r>
    </w:p>
    <w:p w14:paraId="0A4FF0A7" w14:textId="3E28612F" w:rsidR="00F174F7" w:rsidRPr="00F174F7" w:rsidRDefault="00F174F7" w:rsidP="00EC3516">
      <w:pPr>
        <w:pStyle w:val="NormalWeb"/>
        <w:spacing w:before="0" w:beforeAutospacing="0" w:after="0" w:afterAutospacing="0"/>
        <w:rPr>
          <w:rFonts w:asciiTheme="minorHAnsi" w:hAnsiTheme="minorHAnsi" w:cstheme="minorHAnsi"/>
          <w:b/>
          <w:bCs/>
          <w:color w:val="0000FF"/>
          <w:sz w:val="22"/>
          <w:szCs w:val="22"/>
          <w:u w:val="single"/>
          <w:shd w:val="clear" w:color="auto" w:fill="FFFFFF"/>
        </w:rPr>
      </w:pPr>
    </w:p>
    <w:p w14:paraId="245B5D3D" w14:textId="011F5296" w:rsidR="00F174F7" w:rsidRDefault="00F174F7" w:rsidP="00EC3516">
      <w:pPr>
        <w:rPr>
          <w:rFonts w:asciiTheme="minorHAnsi" w:hAnsiTheme="minorHAnsi" w:cstheme="minorHAnsi"/>
          <w:b/>
          <w:bCs/>
          <w:color w:val="8EAADB" w:themeColor="accent1" w:themeTint="99"/>
        </w:rPr>
      </w:pPr>
      <w:r w:rsidRPr="00F174F7">
        <w:rPr>
          <w:rFonts w:asciiTheme="minorHAnsi" w:eastAsia="Times New Roman" w:hAnsiTheme="minorHAnsi" w:cs="Times New Roman"/>
          <w:b/>
          <w:bCs/>
          <w:color w:val="202A30"/>
          <w:lang w:eastAsia="ko-KR" w:bidi="th-TH"/>
        </w:rPr>
        <w:t>N</w:t>
      </w:r>
      <w:r>
        <w:rPr>
          <w:rFonts w:asciiTheme="minorHAnsi" w:eastAsia="Times New Roman" w:hAnsiTheme="minorHAnsi" w:cs="Times New Roman"/>
          <w:b/>
          <w:bCs/>
          <w:color w:val="202A30"/>
          <w:lang w:eastAsia="ko-KR" w:bidi="th-TH"/>
        </w:rPr>
        <w:t>one</w:t>
      </w:r>
    </w:p>
    <w:p w14:paraId="7D4BF362" w14:textId="77777777" w:rsidR="00F174F7" w:rsidRPr="00EC3516" w:rsidRDefault="00F174F7" w:rsidP="00EC3516">
      <w:pPr>
        <w:rPr>
          <w:rFonts w:asciiTheme="minorHAnsi" w:hAnsiTheme="minorHAnsi" w:cstheme="minorHAnsi"/>
          <w:b/>
          <w:bCs/>
          <w:color w:val="8EAADB" w:themeColor="accent1" w:themeTint="99"/>
        </w:rPr>
      </w:pPr>
    </w:p>
    <w:p w14:paraId="40DEBEC9" w14:textId="2835077A" w:rsidR="00E26316" w:rsidRPr="00EC3516" w:rsidRDefault="00E26316" w:rsidP="00EC3516">
      <w:pPr>
        <w:rPr>
          <w:rFonts w:asciiTheme="minorHAnsi" w:hAnsiTheme="minorHAnsi" w:cstheme="minorHAnsi"/>
          <w:b/>
          <w:bCs/>
          <w:color w:val="8EAADB" w:themeColor="accent1" w:themeTint="99"/>
        </w:rPr>
      </w:pPr>
      <w:r w:rsidRPr="00EC3516">
        <w:rPr>
          <w:rFonts w:asciiTheme="minorHAnsi" w:hAnsiTheme="minorHAnsi" w:cstheme="minorHAnsi"/>
          <w:b/>
          <w:bCs/>
          <w:color w:val="8EAADB" w:themeColor="accent1" w:themeTint="99"/>
        </w:rPr>
        <w:t>Produced by public health registrars within the Improving Outcomes team of the CCG: John Ford,  Vicki Peacey</w:t>
      </w:r>
      <w:r w:rsidR="21F6B6FA" w:rsidRPr="00EC3516">
        <w:rPr>
          <w:rFonts w:asciiTheme="minorHAnsi" w:hAnsiTheme="minorHAnsi" w:cstheme="minorHAnsi"/>
          <w:b/>
          <w:bCs/>
          <w:color w:val="8EAADB" w:themeColor="accent1" w:themeTint="99"/>
        </w:rPr>
        <w:t>, Emma Figures, Dhanya Sasidharan, Catherine Wright and Luisa Docherty</w:t>
      </w:r>
      <w:r w:rsidRPr="00EC3516">
        <w:rPr>
          <w:rFonts w:asciiTheme="minorHAnsi" w:hAnsiTheme="minorHAnsi" w:cstheme="minorHAnsi"/>
          <w:b/>
          <w:bCs/>
          <w:color w:val="8EAADB" w:themeColor="accent1" w:themeTint="99"/>
        </w:rPr>
        <w:t>.</w:t>
      </w:r>
    </w:p>
    <w:p w14:paraId="01F54C9A" w14:textId="77777777" w:rsidR="00E26316" w:rsidRPr="00EC3516" w:rsidRDefault="00E26316" w:rsidP="00EC3516">
      <w:pPr>
        <w:rPr>
          <w:rFonts w:asciiTheme="minorHAnsi" w:hAnsiTheme="minorHAnsi" w:cstheme="minorHAnsi"/>
          <w:b/>
          <w:bCs/>
          <w:color w:val="8EAADB" w:themeColor="accent1" w:themeTint="99"/>
        </w:rPr>
      </w:pPr>
    </w:p>
    <w:p w14:paraId="4517CE86" w14:textId="4A680053" w:rsidR="00320B01" w:rsidRPr="00EC3516" w:rsidRDefault="00320B01" w:rsidP="00EC3516">
      <w:pPr>
        <w:rPr>
          <w:rFonts w:asciiTheme="minorHAnsi" w:hAnsiTheme="minorHAnsi" w:cstheme="minorHAnsi"/>
          <w:b/>
          <w:bCs/>
          <w:color w:val="8EAADB" w:themeColor="accent1" w:themeTint="99"/>
        </w:rPr>
      </w:pPr>
      <w:r w:rsidRPr="00EC3516">
        <w:rPr>
          <w:rFonts w:asciiTheme="minorHAnsi" w:hAnsiTheme="minorHAnsi" w:cstheme="minorHAnsi"/>
          <w:b/>
          <w:bCs/>
          <w:color w:val="8EAADB" w:themeColor="accent1" w:themeTint="99"/>
        </w:rPr>
        <w:t xml:space="preserve">This summary of guidance updates is produced rapidly </w:t>
      </w:r>
      <w:r w:rsidR="51959827" w:rsidRPr="00EC3516">
        <w:rPr>
          <w:rFonts w:asciiTheme="minorHAnsi" w:hAnsiTheme="minorHAnsi" w:cstheme="minorHAnsi"/>
          <w:b/>
          <w:bCs/>
          <w:color w:val="8EAADB" w:themeColor="accent1" w:themeTint="99"/>
        </w:rPr>
        <w:t>twice a week during the COVID outbreak</w:t>
      </w:r>
      <w:r w:rsidRPr="00EC3516">
        <w:rPr>
          <w:rFonts w:asciiTheme="minorHAnsi" w:hAnsiTheme="minorHAnsi" w:cstheme="minorHAnsi"/>
          <w:b/>
          <w:bCs/>
          <w:color w:val="8EAADB" w:themeColor="accent1" w:themeTint="99"/>
        </w:rPr>
        <w:t xml:space="preserve">. It may not be completely comprehensive and it is possible that some updates </w:t>
      </w:r>
      <w:r w:rsidR="008D2040" w:rsidRPr="00EC3516">
        <w:rPr>
          <w:rFonts w:asciiTheme="minorHAnsi" w:hAnsiTheme="minorHAnsi" w:cstheme="minorHAnsi"/>
          <w:b/>
          <w:bCs/>
          <w:color w:val="8EAADB" w:themeColor="accent1" w:themeTint="99"/>
        </w:rPr>
        <w:t>have</w:t>
      </w:r>
      <w:r w:rsidRPr="00EC3516">
        <w:rPr>
          <w:rFonts w:asciiTheme="minorHAnsi" w:hAnsiTheme="minorHAnsi" w:cstheme="minorHAnsi"/>
          <w:b/>
          <w:bCs/>
          <w:color w:val="8EAADB" w:themeColor="accent1" w:themeTint="99"/>
        </w:rPr>
        <w:t xml:space="preserve"> be</w:t>
      </w:r>
      <w:r w:rsidR="008D2040" w:rsidRPr="00EC3516">
        <w:rPr>
          <w:rFonts w:asciiTheme="minorHAnsi" w:hAnsiTheme="minorHAnsi" w:cstheme="minorHAnsi"/>
          <w:b/>
          <w:bCs/>
          <w:color w:val="8EAADB" w:themeColor="accent1" w:themeTint="99"/>
        </w:rPr>
        <w:t>en</w:t>
      </w:r>
      <w:r w:rsidRPr="00EC3516">
        <w:rPr>
          <w:rFonts w:asciiTheme="minorHAnsi" w:hAnsiTheme="minorHAnsi" w:cstheme="minorHAnsi"/>
          <w:b/>
          <w:bCs/>
          <w:color w:val="8EAADB" w:themeColor="accent1" w:themeTint="99"/>
        </w:rPr>
        <w:t xml:space="preserve"> missed</w:t>
      </w:r>
      <w:r w:rsidR="008D2040" w:rsidRPr="00EC3516">
        <w:rPr>
          <w:rFonts w:asciiTheme="minorHAnsi" w:hAnsiTheme="minorHAnsi" w:cstheme="minorHAnsi"/>
          <w:b/>
          <w:bCs/>
          <w:color w:val="8EAADB" w:themeColor="accent1" w:themeTint="99"/>
        </w:rPr>
        <w:t xml:space="preserve">. </w:t>
      </w:r>
    </w:p>
    <w:sectPr w:rsidR="00320B01" w:rsidRPr="00EC3516" w:rsidSect="00E26316">
      <w:headerReference w:type="default" r:id="rId22"/>
      <w:footerReference w:type="default" r:id="rId23"/>
      <w:pgSz w:w="11906" w:h="16838"/>
      <w:pgMar w:top="247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BC6A" w14:textId="77777777" w:rsidR="00112237" w:rsidRDefault="00112237" w:rsidP="00657406">
      <w:r>
        <w:separator/>
      </w:r>
    </w:p>
  </w:endnote>
  <w:endnote w:type="continuationSeparator" w:id="0">
    <w:p w14:paraId="63D98947" w14:textId="77777777" w:rsidR="00112237" w:rsidRDefault="00112237" w:rsidP="0065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879812"/>
      <w:docPartObj>
        <w:docPartGallery w:val="Page Numbers (Bottom of Page)"/>
        <w:docPartUnique/>
      </w:docPartObj>
    </w:sdtPr>
    <w:sdtEndPr>
      <w:rPr>
        <w:noProof/>
      </w:rPr>
    </w:sdtEndPr>
    <w:sdtContent>
      <w:p w14:paraId="4E031679" w14:textId="010847E6" w:rsidR="00861F30" w:rsidRDefault="00861F30">
        <w:pPr>
          <w:pStyle w:val="Footer"/>
          <w:jc w:val="center"/>
        </w:pPr>
        <w:r>
          <w:fldChar w:fldCharType="begin"/>
        </w:r>
        <w:r>
          <w:instrText xml:space="preserve"> PAGE   \* MERGEFORMAT </w:instrText>
        </w:r>
        <w:r>
          <w:fldChar w:fldCharType="separate"/>
        </w:r>
        <w:r w:rsidR="00E26316">
          <w:rPr>
            <w:noProof/>
          </w:rPr>
          <w:t>1</w:t>
        </w:r>
        <w:r>
          <w:rPr>
            <w:noProof/>
          </w:rPr>
          <w:fldChar w:fldCharType="end"/>
        </w:r>
      </w:p>
    </w:sdtContent>
  </w:sdt>
  <w:p w14:paraId="12D6E2D4" w14:textId="023BDFBD" w:rsidR="00657406" w:rsidRPr="00FB22D8" w:rsidRDefault="00657406" w:rsidP="0065740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6E73" w14:textId="77777777" w:rsidR="00112237" w:rsidRDefault="00112237" w:rsidP="00657406">
      <w:r>
        <w:separator/>
      </w:r>
    </w:p>
  </w:footnote>
  <w:footnote w:type="continuationSeparator" w:id="0">
    <w:p w14:paraId="77A7855E" w14:textId="77777777" w:rsidR="00112237" w:rsidRDefault="00112237" w:rsidP="0065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8CEA" w14:textId="61231F80" w:rsidR="00657406" w:rsidRDefault="00657406" w:rsidP="00657406">
    <w:pPr>
      <w:pStyle w:val="Header"/>
      <w:jc w:val="right"/>
    </w:pPr>
    <w:r>
      <w:rPr>
        <w:noProof/>
      </w:rPr>
      <w:drawing>
        <wp:inline distT="0" distB="0" distL="0" distR="0" wp14:anchorId="1B7C6AF6" wp14:editId="2EE8C4B3">
          <wp:extent cx="2800350" cy="907521"/>
          <wp:effectExtent l="0" t="0" r="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CG-logo.png"/>
                  <pic:cNvPicPr/>
                </pic:nvPicPr>
                <pic:blipFill>
                  <a:blip r:embed="rId1">
                    <a:extLst>
                      <a:ext uri="{28A0092B-C50C-407E-A947-70E740481C1C}">
                        <a14:useLocalDpi xmlns:a14="http://schemas.microsoft.com/office/drawing/2010/main" val="0"/>
                      </a:ext>
                    </a:extLst>
                  </a:blip>
                  <a:stretch>
                    <a:fillRect/>
                  </a:stretch>
                </pic:blipFill>
                <pic:spPr>
                  <a:xfrm>
                    <a:off x="0" y="0"/>
                    <a:ext cx="2864877" cy="928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62D"/>
    <w:multiLevelType w:val="multilevel"/>
    <w:tmpl w:val="41D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B5DF1"/>
    <w:multiLevelType w:val="hybridMultilevel"/>
    <w:tmpl w:val="F3B060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515AD5"/>
    <w:multiLevelType w:val="multilevel"/>
    <w:tmpl w:val="C366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C1158"/>
    <w:multiLevelType w:val="hybridMultilevel"/>
    <w:tmpl w:val="0614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8694D"/>
    <w:multiLevelType w:val="hybridMultilevel"/>
    <w:tmpl w:val="8C90DBB8"/>
    <w:lvl w:ilvl="0" w:tplc="BB84655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66B84"/>
    <w:multiLevelType w:val="multilevel"/>
    <w:tmpl w:val="C88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94A11"/>
    <w:multiLevelType w:val="hybridMultilevel"/>
    <w:tmpl w:val="6362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82"/>
    <w:rsid w:val="00000391"/>
    <w:rsid w:val="0000156A"/>
    <w:rsid w:val="00071BB5"/>
    <w:rsid w:val="00090444"/>
    <w:rsid w:val="000F24A8"/>
    <w:rsid w:val="000F4D1C"/>
    <w:rsid w:val="001117C8"/>
    <w:rsid w:val="00112237"/>
    <w:rsid w:val="0014129C"/>
    <w:rsid w:val="001C78D1"/>
    <w:rsid w:val="001E42EE"/>
    <w:rsid w:val="00202258"/>
    <w:rsid w:val="00243277"/>
    <w:rsid w:val="0028268E"/>
    <w:rsid w:val="00297022"/>
    <w:rsid w:val="002B5BB3"/>
    <w:rsid w:val="002D6F37"/>
    <w:rsid w:val="002E1238"/>
    <w:rsid w:val="002F0763"/>
    <w:rsid w:val="002F7D95"/>
    <w:rsid w:val="0031360C"/>
    <w:rsid w:val="00320B01"/>
    <w:rsid w:val="00321EBE"/>
    <w:rsid w:val="00360A45"/>
    <w:rsid w:val="00361D37"/>
    <w:rsid w:val="003A722F"/>
    <w:rsid w:val="003E058C"/>
    <w:rsid w:val="00426D39"/>
    <w:rsid w:val="00513391"/>
    <w:rsid w:val="00514CB0"/>
    <w:rsid w:val="005774B8"/>
    <w:rsid w:val="005A2346"/>
    <w:rsid w:val="005C4749"/>
    <w:rsid w:val="005E5DFA"/>
    <w:rsid w:val="005F6C4F"/>
    <w:rsid w:val="006404FD"/>
    <w:rsid w:val="006520DD"/>
    <w:rsid w:val="00657406"/>
    <w:rsid w:val="006818D6"/>
    <w:rsid w:val="00687681"/>
    <w:rsid w:val="006C25D3"/>
    <w:rsid w:val="006D51F3"/>
    <w:rsid w:val="006F5482"/>
    <w:rsid w:val="00713761"/>
    <w:rsid w:val="00743285"/>
    <w:rsid w:val="00761B24"/>
    <w:rsid w:val="00772619"/>
    <w:rsid w:val="00776D03"/>
    <w:rsid w:val="007A1AE1"/>
    <w:rsid w:val="007D5ED3"/>
    <w:rsid w:val="007D6A8C"/>
    <w:rsid w:val="007E15B8"/>
    <w:rsid w:val="007F2074"/>
    <w:rsid w:val="00831E31"/>
    <w:rsid w:val="00861F30"/>
    <w:rsid w:val="008928B5"/>
    <w:rsid w:val="008B50E0"/>
    <w:rsid w:val="008B6962"/>
    <w:rsid w:val="008D2040"/>
    <w:rsid w:val="008F3535"/>
    <w:rsid w:val="008F462E"/>
    <w:rsid w:val="009273C2"/>
    <w:rsid w:val="0097465E"/>
    <w:rsid w:val="009927C6"/>
    <w:rsid w:val="009A20CA"/>
    <w:rsid w:val="00A13F2C"/>
    <w:rsid w:val="00A43965"/>
    <w:rsid w:val="00A63E65"/>
    <w:rsid w:val="00A81274"/>
    <w:rsid w:val="00A93F5A"/>
    <w:rsid w:val="00AE7A8F"/>
    <w:rsid w:val="00AF6283"/>
    <w:rsid w:val="00B00E10"/>
    <w:rsid w:val="00B1735A"/>
    <w:rsid w:val="00B55968"/>
    <w:rsid w:val="00BB1364"/>
    <w:rsid w:val="00BD391F"/>
    <w:rsid w:val="00BE051C"/>
    <w:rsid w:val="00C20A70"/>
    <w:rsid w:val="00C368FB"/>
    <w:rsid w:val="00C422E2"/>
    <w:rsid w:val="00D02667"/>
    <w:rsid w:val="00D23097"/>
    <w:rsid w:val="00D30438"/>
    <w:rsid w:val="00D41F0B"/>
    <w:rsid w:val="00D44257"/>
    <w:rsid w:val="00D649E8"/>
    <w:rsid w:val="00D707DE"/>
    <w:rsid w:val="00D70B60"/>
    <w:rsid w:val="00D93E7C"/>
    <w:rsid w:val="00DB0975"/>
    <w:rsid w:val="00DB772C"/>
    <w:rsid w:val="00DC1C70"/>
    <w:rsid w:val="00DD2E53"/>
    <w:rsid w:val="00DE18CD"/>
    <w:rsid w:val="00DE3BEB"/>
    <w:rsid w:val="00E14404"/>
    <w:rsid w:val="00E26316"/>
    <w:rsid w:val="00E32DAB"/>
    <w:rsid w:val="00E63885"/>
    <w:rsid w:val="00E7230B"/>
    <w:rsid w:val="00EB09B1"/>
    <w:rsid w:val="00EC3516"/>
    <w:rsid w:val="00EC5AF0"/>
    <w:rsid w:val="00EF0C05"/>
    <w:rsid w:val="00F174F7"/>
    <w:rsid w:val="00F30D74"/>
    <w:rsid w:val="00F67FFB"/>
    <w:rsid w:val="00F7214F"/>
    <w:rsid w:val="00F81D1A"/>
    <w:rsid w:val="00F8353E"/>
    <w:rsid w:val="00FB22D8"/>
    <w:rsid w:val="00FE07C0"/>
    <w:rsid w:val="00FE20DB"/>
    <w:rsid w:val="00FF5107"/>
    <w:rsid w:val="15F7C3D5"/>
    <w:rsid w:val="1F1F65EC"/>
    <w:rsid w:val="21F6B6FA"/>
    <w:rsid w:val="276AD87F"/>
    <w:rsid w:val="4E39619A"/>
    <w:rsid w:val="51959827"/>
    <w:rsid w:val="5876E3A6"/>
    <w:rsid w:val="5CDAFBF2"/>
    <w:rsid w:val="786CB672"/>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FA78"/>
  <w15:docId w15:val="{3583529F-C7EE-4335-A264-7E3D4EC0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AF0"/>
    <w:pPr>
      <w:spacing w:after="0" w:line="240" w:lineRule="auto"/>
    </w:pPr>
    <w:rPr>
      <w:rFonts w:ascii="Calibri" w:hAnsi="Calibri" w:cs="Calibri"/>
      <w:lang w:eastAsia="en-GB"/>
    </w:rPr>
  </w:style>
  <w:style w:type="paragraph" w:styleId="Heading1">
    <w:name w:val="heading 1"/>
    <w:basedOn w:val="Normal"/>
    <w:link w:val="Heading1Char"/>
    <w:uiPriority w:val="9"/>
    <w:qFormat/>
    <w:rsid w:val="006520D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42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05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548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406"/>
    <w:pPr>
      <w:tabs>
        <w:tab w:val="center" w:pos="4513"/>
        <w:tab w:val="right" w:pos="9026"/>
      </w:tabs>
    </w:pPr>
  </w:style>
  <w:style w:type="character" w:customStyle="1" w:styleId="HeaderChar">
    <w:name w:val="Header Char"/>
    <w:basedOn w:val="DefaultParagraphFont"/>
    <w:link w:val="Header"/>
    <w:uiPriority w:val="99"/>
    <w:rsid w:val="00657406"/>
  </w:style>
  <w:style w:type="paragraph" w:styleId="Footer">
    <w:name w:val="footer"/>
    <w:basedOn w:val="Normal"/>
    <w:link w:val="FooterChar"/>
    <w:uiPriority w:val="99"/>
    <w:unhideWhenUsed/>
    <w:rsid w:val="00657406"/>
    <w:pPr>
      <w:tabs>
        <w:tab w:val="center" w:pos="4513"/>
        <w:tab w:val="right" w:pos="9026"/>
      </w:tabs>
    </w:pPr>
  </w:style>
  <w:style w:type="character" w:customStyle="1" w:styleId="FooterChar">
    <w:name w:val="Footer Char"/>
    <w:basedOn w:val="DefaultParagraphFont"/>
    <w:link w:val="Footer"/>
    <w:uiPriority w:val="99"/>
    <w:rsid w:val="00657406"/>
  </w:style>
  <w:style w:type="character" w:styleId="Hyperlink">
    <w:name w:val="Hyperlink"/>
    <w:basedOn w:val="DefaultParagraphFont"/>
    <w:uiPriority w:val="99"/>
    <w:unhideWhenUsed/>
    <w:rsid w:val="00EC5AF0"/>
    <w:rPr>
      <w:color w:val="0000FF"/>
      <w:u w:val="single"/>
    </w:rPr>
  </w:style>
  <w:style w:type="character" w:styleId="FollowedHyperlink">
    <w:name w:val="FollowedHyperlink"/>
    <w:basedOn w:val="DefaultParagraphFont"/>
    <w:uiPriority w:val="99"/>
    <w:semiHidden/>
    <w:unhideWhenUsed/>
    <w:rsid w:val="00AE7A8F"/>
    <w:rPr>
      <w:color w:val="954F72" w:themeColor="followedHyperlink"/>
      <w:u w:val="single"/>
    </w:rPr>
  </w:style>
  <w:style w:type="character" w:customStyle="1" w:styleId="UnresolvedMention1">
    <w:name w:val="Unresolved Mention1"/>
    <w:basedOn w:val="DefaultParagraphFont"/>
    <w:uiPriority w:val="99"/>
    <w:semiHidden/>
    <w:unhideWhenUsed/>
    <w:rsid w:val="009273C2"/>
    <w:rPr>
      <w:color w:val="605E5C"/>
      <w:shd w:val="clear" w:color="auto" w:fill="E1DFDD"/>
    </w:rPr>
  </w:style>
  <w:style w:type="character" w:customStyle="1" w:styleId="Heading1Char">
    <w:name w:val="Heading 1 Char"/>
    <w:basedOn w:val="DefaultParagraphFont"/>
    <w:link w:val="Heading1"/>
    <w:uiPriority w:val="9"/>
    <w:rsid w:val="006520DD"/>
    <w:rPr>
      <w:rFonts w:ascii="Times New Roman" w:eastAsia="Times New Roman" w:hAnsi="Times New Roman" w:cs="Times New Roman"/>
      <w:b/>
      <w:bCs/>
      <w:kern w:val="36"/>
      <w:sz w:val="48"/>
      <w:szCs w:val="48"/>
      <w:lang w:eastAsia="en-GB"/>
    </w:rPr>
  </w:style>
  <w:style w:type="character" w:customStyle="1" w:styleId="normaltextrun">
    <w:name w:val="normaltextrun"/>
    <w:basedOn w:val="DefaultParagraphFont"/>
    <w:rsid w:val="00F7214F"/>
  </w:style>
  <w:style w:type="character" w:customStyle="1" w:styleId="eop">
    <w:name w:val="eop"/>
    <w:basedOn w:val="DefaultParagraphFont"/>
    <w:rsid w:val="00F7214F"/>
  </w:style>
  <w:style w:type="character" w:styleId="Strong">
    <w:name w:val="Strong"/>
    <w:basedOn w:val="DefaultParagraphFont"/>
    <w:uiPriority w:val="22"/>
    <w:qFormat/>
    <w:rsid w:val="00A43965"/>
    <w:rPr>
      <w:b/>
      <w:bCs/>
    </w:rPr>
  </w:style>
  <w:style w:type="paragraph" w:customStyle="1" w:styleId="Default">
    <w:name w:val="Default"/>
    <w:rsid w:val="00D41F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6962"/>
    <w:pPr>
      <w:ind w:left="720"/>
      <w:contextualSpacing/>
    </w:pPr>
  </w:style>
  <w:style w:type="character" w:customStyle="1" w:styleId="Heading2Char">
    <w:name w:val="Heading 2 Char"/>
    <w:basedOn w:val="DefaultParagraphFont"/>
    <w:link w:val="Heading2"/>
    <w:uiPriority w:val="9"/>
    <w:semiHidden/>
    <w:rsid w:val="001E42EE"/>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5A2346"/>
    <w:rPr>
      <w:rFonts w:ascii="Tahoma" w:hAnsi="Tahoma" w:cs="Tahoma"/>
      <w:sz w:val="16"/>
      <w:szCs w:val="16"/>
    </w:rPr>
  </w:style>
  <w:style w:type="character" w:customStyle="1" w:styleId="BalloonTextChar">
    <w:name w:val="Balloon Text Char"/>
    <w:basedOn w:val="DefaultParagraphFont"/>
    <w:link w:val="BalloonText"/>
    <w:uiPriority w:val="99"/>
    <w:semiHidden/>
    <w:rsid w:val="005A2346"/>
    <w:rPr>
      <w:rFonts w:ascii="Tahoma" w:hAnsi="Tahoma" w:cs="Tahoma"/>
      <w:sz w:val="16"/>
      <w:szCs w:val="16"/>
      <w:lang w:eastAsia="en-GB"/>
    </w:rPr>
  </w:style>
  <w:style w:type="character" w:styleId="UnresolvedMention">
    <w:name w:val="Unresolved Mention"/>
    <w:basedOn w:val="DefaultParagraphFont"/>
    <w:uiPriority w:val="99"/>
    <w:semiHidden/>
    <w:unhideWhenUsed/>
    <w:rsid w:val="00FE20DB"/>
    <w:rPr>
      <w:color w:val="605E5C"/>
      <w:shd w:val="clear" w:color="auto" w:fill="E1DFDD"/>
    </w:rPr>
  </w:style>
  <w:style w:type="character" w:customStyle="1" w:styleId="Heading3Char">
    <w:name w:val="Heading 3 Char"/>
    <w:basedOn w:val="DefaultParagraphFont"/>
    <w:link w:val="Heading3"/>
    <w:uiPriority w:val="9"/>
    <w:semiHidden/>
    <w:rsid w:val="003E058C"/>
    <w:rPr>
      <w:rFonts w:asciiTheme="majorHAnsi" w:eastAsiaTheme="majorEastAsia" w:hAnsiTheme="majorHAnsi" w:cstheme="majorBidi"/>
      <w:color w:val="1F3763" w:themeColor="accent1" w:themeShade="7F"/>
      <w:sz w:val="24"/>
      <w:szCs w:val="24"/>
      <w:lang w:eastAsia="en-GB"/>
    </w:rPr>
  </w:style>
  <w:style w:type="character" w:customStyle="1" w:styleId="highlight">
    <w:name w:val="highlight"/>
    <w:basedOn w:val="DefaultParagraphFont"/>
    <w:rsid w:val="00F174F7"/>
  </w:style>
  <w:style w:type="character" w:styleId="CommentReference">
    <w:name w:val="annotation reference"/>
    <w:basedOn w:val="DefaultParagraphFont"/>
    <w:uiPriority w:val="99"/>
    <w:semiHidden/>
    <w:unhideWhenUsed/>
    <w:rsid w:val="00C20A70"/>
    <w:rPr>
      <w:sz w:val="16"/>
      <w:szCs w:val="16"/>
    </w:rPr>
  </w:style>
  <w:style w:type="paragraph" w:styleId="CommentText">
    <w:name w:val="annotation text"/>
    <w:basedOn w:val="Normal"/>
    <w:link w:val="CommentTextChar"/>
    <w:uiPriority w:val="99"/>
    <w:semiHidden/>
    <w:unhideWhenUsed/>
    <w:rsid w:val="00C20A70"/>
    <w:rPr>
      <w:sz w:val="20"/>
      <w:szCs w:val="20"/>
    </w:rPr>
  </w:style>
  <w:style w:type="character" w:customStyle="1" w:styleId="CommentTextChar">
    <w:name w:val="Comment Text Char"/>
    <w:basedOn w:val="DefaultParagraphFont"/>
    <w:link w:val="CommentText"/>
    <w:uiPriority w:val="99"/>
    <w:semiHidden/>
    <w:rsid w:val="00C20A7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20A70"/>
    <w:rPr>
      <w:b/>
      <w:bCs/>
    </w:rPr>
  </w:style>
  <w:style w:type="character" w:customStyle="1" w:styleId="CommentSubjectChar">
    <w:name w:val="Comment Subject Char"/>
    <w:basedOn w:val="CommentTextChar"/>
    <w:link w:val="CommentSubject"/>
    <w:uiPriority w:val="99"/>
    <w:semiHidden/>
    <w:rsid w:val="00C20A70"/>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3627">
      <w:bodyDiv w:val="1"/>
      <w:marLeft w:val="0"/>
      <w:marRight w:val="0"/>
      <w:marTop w:val="0"/>
      <w:marBottom w:val="0"/>
      <w:divBdr>
        <w:top w:val="none" w:sz="0" w:space="0" w:color="auto"/>
        <w:left w:val="none" w:sz="0" w:space="0" w:color="auto"/>
        <w:bottom w:val="none" w:sz="0" w:space="0" w:color="auto"/>
        <w:right w:val="none" w:sz="0" w:space="0" w:color="auto"/>
      </w:divBdr>
    </w:div>
    <w:div w:id="93211164">
      <w:bodyDiv w:val="1"/>
      <w:marLeft w:val="0"/>
      <w:marRight w:val="0"/>
      <w:marTop w:val="0"/>
      <w:marBottom w:val="0"/>
      <w:divBdr>
        <w:top w:val="none" w:sz="0" w:space="0" w:color="auto"/>
        <w:left w:val="none" w:sz="0" w:space="0" w:color="auto"/>
        <w:bottom w:val="none" w:sz="0" w:space="0" w:color="auto"/>
        <w:right w:val="none" w:sz="0" w:space="0" w:color="auto"/>
      </w:divBdr>
    </w:div>
    <w:div w:id="121927727">
      <w:bodyDiv w:val="1"/>
      <w:marLeft w:val="0"/>
      <w:marRight w:val="0"/>
      <w:marTop w:val="0"/>
      <w:marBottom w:val="0"/>
      <w:divBdr>
        <w:top w:val="none" w:sz="0" w:space="0" w:color="auto"/>
        <w:left w:val="none" w:sz="0" w:space="0" w:color="auto"/>
        <w:bottom w:val="none" w:sz="0" w:space="0" w:color="auto"/>
        <w:right w:val="none" w:sz="0" w:space="0" w:color="auto"/>
      </w:divBdr>
      <w:divsChild>
        <w:div w:id="1884708307">
          <w:marLeft w:val="0"/>
          <w:marRight w:val="0"/>
          <w:marTop w:val="0"/>
          <w:marBottom w:val="0"/>
          <w:divBdr>
            <w:top w:val="none" w:sz="0" w:space="0" w:color="auto"/>
            <w:left w:val="none" w:sz="0" w:space="0" w:color="auto"/>
            <w:bottom w:val="none" w:sz="0" w:space="0" w:color="auto"/>
            <w:right w:val="none" w:sz="0" w:space="0" w:color="auto"/>
          </w:divBdr>
          <w:divsChild>
            <w:div w:id="2050950237">
              <w:marLeft w:val="0"/>
              <w:marRight w:val="0"/>
              <w:marTop w:val="0"/>
              <w:marBottom w:val="0"/>
              <w:divBdr>
                <w:top w:val="none" w:sz="0" w:space="0" w:color="auto"/>
                <w:left w:val="none" w:sz="0" w:space="0" w:color="auto"/>
                <w:bottom w:val="none" w:sz="0" w:space="0" w:color="auto"/>
                <w:right w:val="none" w:sz="0" w:space="0" w:color="auto"/>
              </w:divBdr>
              <w:divsChild>
                <w:div w:id="194386045">
                  <w:marLeft w:val="0"/>
                  <w:marRight w:val="0"/>
                  <w:marTop w:val="0"/>
                  <w:marBottom w:val="0"/>
                  <w:divBdr>
                    <w:top w:val="none" w:sz="0" w:space="0" w:color="auto"/>
                    <w:left w:val="none" w:sz="0" w:space="0" w:color="auto"/>
                    <w:bottom w:val="none" w:sz="0" w:space="0" w:color="auto"/>
                    <w:right w:val="none" w:sz="0" w:space="0" w:color="auto"/>
                  </w:divBdr>
                  <w:divsChild>
                    <w:div w:id="2020572813">
                      <w:marLeft w:val="0"/>
                      <w:marRight w:val="0"/>
                      <w:marTop w:val="0"/>
                      <w:marBottom w:val="0"/>
                      <w:divBdr>
                        <w:top w:val="none" w:sz="0" w:space="0" w:color="auto"/>
                        <w:left w:val="none" w:sz="0" w:space="0" w:color="auto"/>
                        <w:bottom w:val="none" w:sz="0" w:space="0" w:color="auto"/>
                        <w:right w:val="none" w:sz="0" w:space="0" w:color="auto"/>
                      </w:divBdr>
                    </w:div>
                  </w:divsChild>
                </w:div>
                <w:div w:id="3473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1257">
      <w:bodyDiv w:val="1"/>
      <w:marLeft w:val="0"/>
      <w:marRight w:val="0"/>
      <w:marTop w:val="0"/>
      <w:marBottom w:val="0"/>
      <w:divBdr>
        <w:top w:val="none" w:sz="0" w:space="0" w:color="auto"/>
        <w:left w:val="none" w:sz="0" w:space="0" w:color="auto"/>
        <w:bottom w:val="none" w:sz="0" w:space="0" w:color="auto"/>
        <w:right w:val="none" w:sz="0" w:space="0" w:color="auto"/>
      </w:divBdr>
    </w:div>
    <w:div w:id="227040708">
      <w:bodyDiv w:val="1"/>
      <w:marLeft w:val="0"/>
      <w:marRight w:val="0"/>
      <w:marTop w:val="0"/>
      <w:marBottom w:val="0"/>
      <w:divBdr>
        <w:top w:val="none" w:sz="0" w:space="0" w:color="auto"/>
        <w:left w:val="none" w:sz="0" w:space="0" w:color="auto"/>
        <w:bottom w:val="none" w:sz="0" w:space="0" w:color="auto"/>
        <w:right w:val="none" w:sz="0" w:space="0" w:color="auto"/>
      </w:divBdr>
    </w:div>
    <w:div w:id="242034643">
      <w:bodyDiv w:val="1"/>
      <w:marLeft w:val="0"/>
      <w:marRight w:val="0"/>
      <w:marTop w:val="0"/>
      <w:marBottom w:val="0"/>
      <w:divBdr>
        <w:top w:val="none" w:sz="0" w:space="0" w:color="auto"/>
        <w:left w:val="none" w:sz="0" w:space="0" w:color="auto"/>
        <w:bottom w:val="none" w:sz="0" w:space="0" w:color="auto"/>
        <w:right w:val="none" w:sz="0" w:space="0" w:color="auto"/>
      </w:divBdr>
    </w:div>
    <w:div w:id="268658447">
      <w:bodyDiv w:val="1"/>
      <w:marLeft w:val="0"/>
      <w:marRight w:val="0"/>
      <w:marTop w:val="0"/>
      <w:marBottom w:val="0"/>
      <w:divBdr>
        <w:top w:val="none" w:sz="0" w:space="0" w:color="auto"/>
        <w:left w:val="none" w:sz="0" w:space="0" w:color="auto"/>
        <w:bottom w:val="none" w:sz="0" w:space="0" w:color="auto"/>
        <w:right w:val="none" w:sz="0" w:space="0" w:color="auto"/>
      </w:divBdr>
    </w:div>
    <w:div w:id="280454696">
      <w:bodyDiv w:val="1"/>
      <w:marLeft w:val="0"/>
      <w:marRight w:val="0"/>
      <w:marTop w:val="0"/>
      <w:marBottom w:val="0"/>
      <w:divBdr>
        <w:top w:val="none" w:sz="0" w:space="0" w:color="auto"/>
        <w:left w:val="none" w:sz="0" w:space="0" w:color="auto"/>
        <w:bottom w:val="none" w:sz="0" w:space="0" w:color="auto"/>
        <w:right w:val="none" w:sz="0" w:space="0" w:color="auto"/>
      </w:divBdr>
    </w:div>
    <w:div w:id="293679631">
      <w:bodyDiv w:val="1"/>
      <w:marLeft w:val="0"/>
      <w:marRight w:val="0"/>
      <w:marTop w:val="0"/>
      <w:marBottom w:val="0"/>
      <w:divBdr>
        <w:top w:val="none" w:sz="0" w:space="0" w:color="auto"/>
        <w:left w:val="none" w:sz="0" w:space="0" w:color="auto"/>
        <w:bottom w:val="none" w:sz="0" w:space="0" w:color="auto"/>
        <w:right w:val="none" w:sz="0" w:space="0" w:color="auto"/>
      </w:divBdr>
    </w:div>
    <w:div w:id="328560391">
      <w:bodyDiv w:val="1"/>
      <w:marLeft w:val="0"/>
      <w:marRight w:val="0"/>
      <w:marTop w:val="0"/>
      <w:marBottom w:val="0"/>
      <w:divBdr>
        <w:top w:val="none" w:sz="0" w:space="0" w:color="auto"/>
        <w:left w:val="none" w:sz="0" w:space="0" w:color="auto"/>
        <w:bottom w:val="none" w:sz="0" w:space="0" w:color="auto"/>
        <w:right w:val="none" w:sz="0" w:space="0" w:color="auto"/>
      </w:divBdr>
    </w:div>
    <w:div w:id="357391884">
      <w:bodyDiv w:val="1"/>
      <w:marLeft w:val="0"/>
      <w:marRight w:val="0"/>
      <w:marTop w:val="0"/>
      <w:marBottom w:val="0"/>
      <w:divBdr>
        <w:top w:val="none" w:sz="0" w:space="0" w:color="auto"/>
        <w:left w:val="none" w:sz="0" w:space="0" w:color="auto"/>
        <w:bottom w:val="none" w:sz="0" w:space="0" w:color="auto"/>
        <w:right w:val="none" w:sz="0" w:space="0" w:color="auto"/>
      </w:divBdr>
      <w:divsChild>
        <w:div w:id="103115887">
          <w:marLeft w:val="0"/>
          <w:marRight w:val="0"/>
          <w:marTop w:val="0"/>
          <w:marBottom w:val="0"/>
          <w:divBdr>
            <w:top w:val="none" w:sz="0" w:space="0" w:color="auto"/>
            <w:left w:val="none" w:sz="0" w:space="0" w:color="auto"/>
            <w:bottom w:val="none" w:sz="0" w:space="0" w:color="auto"/>
            <w:right w:val="none" w:sz="0" w:space="0" w:color="auto"/>
          </w:divBdr>
        </w:div>
        <w:div w:id="2147043985">
          <w:marLeft w:val="0"/>
          <w:marRight w:val="0"/>
          <w:marTop w:val="0"/>
          <w:marBottom w:val="0"/>
          <w:divBdr>
            <w:top w:val="none" w:sz="0" w:space="0" w:color="auto"/>
            <w:left w:val="none" w:sz="0" w:space="0" w:color="auto"/>
            <w:bottom w:val="none" w:sz="0" w:space="0" w:color="auto"/>
            <w:right w:val="none" w:sz="0" w:space="0" w:color="auto"/>
          </w:divBdr>
        </w:div>
        <w:div w:id="745104445">
          <w:marLeft w:val="0"/>
          <w:marRight w:val="0"/>
          <w:marTop w:val="0"/>
          <w:marBottom w:val="0"/>
          <w:divBdr>
            <w:top w:val="none" w:sz="0" w:space="0" w:color="auto"/>
            <w:left w:val="none" w:sz="0" w:space="0" w:color="auto"/>
            <w:bottom w:val="none" w:sz="0" w:space="0" w:color="auto"/>
            <w:right w:val="none" w:sz="0" w:space="0" w:color="auto"/>
          </w:divBdr>
        </w:div>
      </w:divsChild>
    </w:div>
    <w:div w:id="360128866">
      <w:bodyDiv w:val="1"/>
      <w:marLeft w:val="0"/>
      <w:marRight w:val="0"/>
      <w:marTop w:val="0"/>
      <w:marBottom w:val="0"/>
      <w:divBdr>
        <w:top w:val="none" w:sz="0" w:space="0" w:color="auto"/>
        <w:left w:val="none" w:sz="0" w:space="0" w:color="auto"/>
        <w:bottom w:val="none" w:sz="0" w:space="0" w:color="auto"/>
        <w:right w:val="none" w:sz="0" w:space="0" w:color="auto"/>
      </w:divBdr>
    </w:div>
    <w:div w:id="385184196">
      <w:bodyDiv w:val="1"/>
      <w:marLeft w:val="0"/>
      <w:marRight w:val="0"/>
      <w:marTop w:val="0"/>
      <w:marBottom w:val="0"/>
      <w:divBdr>
        <w:top w:val="none" w:sz="0" w:space="0" w:color="auto"/>
        <w:left w:val="none" w:sz="0" w:space="0" w:color="auto"/>
        <w:bottom w:val="none" w:sz="0" w:space="0" w:color="auto"/>
        <w:right w:val="none" w:sz="0" w:space="0" w:color="auto"/>
      </w:divBdr>
    </w:div>
    <w:div w:id="409276342">
      <w:bodyDiv w:val="1"/>
      <w:marLeft w:val="0"/>
      <w:marRight w:val="0"/>
      <w:marTop w:val="0"/>
      <w:marBottom w:val="0"/>
      <w:divBdr>
        <w:top w:val="none" w:sz="0" w:space="0" w:color="auto"/>
        <w:left w:val="none" w:sz="0" w:space="0" w:color="auto"/>
        <w:bottom w:val="none" w:sz="0" w:space="0" w:color="auto"/>
        <w:right w:val="none" w:sz="0" w:space="0" w:color="auto"/>
      </w:divBdr>
    </w:div>
    <w:div w:id="504059295">
      <w:bodyDiv w:val="1"/>
      <w:marLeft w:val="0"/>
      <w:marRight w:val="0"/>
      <w:marTop w:val="0"/>
      <w:marBottom w:val="0"/>
      <w:divBdr>
        <w:top w:val="none" w:sz="0" w:space="0" w:color="auto"/>
        <w:left w:val="none" w:sz="0" w:space="0" w:color="auto"/>
        <w:bottom w:val="none" w:sz="0" w:space="0" w:color="auto"/>
        <w:right w:val="none" w:sz="0" w:space="0" w:color="auto"/>
      </w:divBdr>
    </w:div>
    <w:div w:id="547843673">
      <w:bodyDiv w:val="1"/>
      <w:marLeft w:val="0"/>
      <w:marRight w:val="0"/>
      <w:marTop w:val="0"/>
      <w:marBottom w:val="0"/>
      <w:divBdr>
        <w:top w:val="none" w:sz="0" w:space="0" w:color="auto"/>
        <w:left w:val="none" w:sz="0" w:space="0" w:color="auto"/>
        <w:bottom w:val="none" w:sz="0" w:space="0" w:color="auto"/>
        <w:right w:val="none" w:sz="0" w:space="0" w:color="auto"/>
      </w:divBdr>
    </w:div>
    <w:div w:id="650063829">
      <w:bodyDiv w:val="1"/>
      <w:marLeft w:val="0"/>
      <w:marRight w:val="0"/>
      <w:marTop w:val="0"/>
      <w:marBottom w:val="0"/>
      <w:divBdr>
        <w:top w:val="none" w:sz="0" w:space="0" w:color="auto"/>
        <w:left w:val="none" w:sz="0" w:space="0" w:color="auto"/>
        <w:bottom w:val="none" w:sz="0" w:space="0" w:color="auto"/>
        <w:right w:val="none" w:sz="0" w:space="0" w:color="auto"/>
      </w:divBdr>
    </w:div>
    <w:div w:id="709459899">
      <w:bodyDiv w:val="1"/>
      <w:marLeft w:val="0"/>
      <w:marRight w:val="0"/>
      <w:marTop w:val="0"/>
      <w:marBottom w:val="0"/>
      <w:divBdr>
        <w:top w:val="none" w:sz="0" w:space="0" w:color="auto"/>
        <w:left w:val="none" w:sz="0" w:space="0" w:color="auto"/>
        <w:bottom w:val="none" w:sz="0" w:space="0" w:color="auto"/>
        <w:right w:val="none" w:sz="0" w:space="0" w:color="auto"/>
      </w:divBdr>
    </w:div>
    <w:div w:id="756557117">
      <w:bodyDiv w:val="1"/>
      <w:marLeft w:val="0"/>
      <w:marRight w:val="0"/>
      <w:marTop w:val="0"/>
      <w:marBottom w:val="0"/>
      <w:divBdr>
        <w:top w:val="none" w:sz="0" w:space="0" w:color="auto"/>
        <w:left w:val="none" w:sz="0" w:space="0" w:color="auto"/>
        <w:bottom w:val="none" w:sz="0" w:space="0" w:color="auto"/>
        <w:right w:val="none" w:sz="0" w:space="0" w:color="auto"/>
      </w:divBdr>
    </w:div>
    <w:div w:id="875195747">
      <w:bodyDiv w:val="1"/>
      <w:marLeft w:val="0"/>
      <w:marRight w:val="0"/>
      <w:marTop w:val="0"/>
      <w:marBottom w:val="0"/>
      <w:divBdr>
        <w:top w:val="none" w:sz="0" w:space="0" w:color="auto"/>
        <w:left w:val="none" w:sz="0" w:space="0" w:color="auto"/>
        <w:bottom w:val="none" w:sz="0" w:space="0" w:color="auto"/>
        <w:right w:val="none" w:sz="0" w:space="0" w:color="auto"/>
      </w:divBdr>
    </w:div>
    <w:div w:id="896623582">
      <w:bodyDiv w:val="1"/>
      <w:marLeft w:val="0"/>
      <w:marRight w:val="0"/>
      <w:marTop w:val="0"/>
      <w:marBottom w:val="0"/>
      <w:divBdr>
        <w:top w:val="none" w:sz="0" w:space="0" w:color="auto"/>
        <w:left w:val="none" w:sz="0" w:space="0" w:color="auto"/>
        <w:bottom w:val="none" w:sz="0" w:space="0" w:color="auto"/>
        <w:right w:val="none" w:sz="0" w:space="0" w:color="auto"/>
      </w:divBdr>
    </w:div>
    <w:div w:id="918173981">
      <w:bodyDiv w:val="1"/>
      <w:marLeft w:val="0"/>
      <w:marRight w:val="0"/>
      <w:marTop w:val="0"/>
      <w:marBottom w:val="0"/>
      <w:divBdr>
        <w:top w:val="none" w:sz="0" w:space="0" w:color="auto"/>
        <w:left w:val="none" w:sz="0" w:space="0" w:color="auto"/>
        <w:bottom w:val="none" w:sz="0" w:space="0" w:color="auto"/>
        <w:right w:val="none" w:sz="0" w:space="0" w:color="auto"/>
      </w:divBdr>
    </w:div>
    <w:div w:id="933169826">
      <w:bodyDiv w:val="1"/>
      <w:marLeft w:val="0"/>
      <w:marRight w:val="0"/>
      <w:marTop w:val="0"/>
      <w:marBottom w:val="0"/>
      <w:divBdr>
        <w:top w:val="none" w:sz="0" w:space="0" w:color="auto"/>
        <w:left w:val="none" w:sz="0" w:space="0" w:color="auto"/>
        <w:bottom w:val="none" w:sz="0" w:space="0" w:color="auto"/>
        <w:right w:val="none" w:sz="0" w:space="0" w:color="auto"/>
      </w:divBdr>
    </w:div>
    <w:div w:id="940917201">
      <w:bodyDiv w:val="1"/>
      <w:marLeft w:val="0"/>
      <w:marRight w:val="0"/>
      <w:marTop w:val="0"/>
      <w:marBottom w:val="0"/>
      <w:divBdr>
        <w:top w:val="none" w:sz="0" w:space="0" w:color="auto"/>
        <w:left w:val="none" w:sz="0" w:space="0" w:color="auto"/>
        <w:bottom w:val="none" w:sz="0" w:space="0" w:color="auto"/>
        <w:right w:val="none" w:sz="0" w:space="0" w:color="auto"/>
      </w:divBdr>
    </w:div>
    <w:div w:id="974725099">
      <w:bodyDiv w:val="1"/>
      <w:marLeft w:val="0"/>
      <w:marRight w:val="0"/>
      <w:marTop w:val="0"/>
      <w:marBottom w:val="0"/>
      <w:divBdr>
        <w:top w:val="none" w:sz="0" w:space="0" w:color="auto"/>
        <w:left w:val="none" w:sz="0" w:space="0" w:color="auto"/>
        <w:bottom w:val="none" w:sz="0" w:space="0" w:color="auto"/>
        <w:right w:val="none" w:sz="0" w:space="0" w:color="auto"/>
      </w:divBdr>
    </w:div>
    <w:div w:id="1003245924">
      <w:bodyDiv w:val="1"/>
      <w:marLeft w:val="0"/>
      <w:marRight w:val="0"/>
      <w:marTop w:val="0"/>
      <w:marBottom w:val="0"/>
      <w:divBdr>
        <w:top w:val="none" w:sz="0" w:space="0" w:color="auto"/>
        <w:left w:val="none" w:sz="0" w:space="0" w:color="auto"/>
        <w:bottom w:val="none" w:sz="0" w:space="0" w:color="auto"/>
        <w:right w:val="none" w:sz="0" w:space="0" w:color="auto"/>
      </w:divBdr>
    </w:div>
    <w:div w:id="1003631669">
      <w:bodyDiv w:val="1"/>
      <w:marLeft w:val="0"/>
      <w:marRight w:val="0"/>
      <w:marTop w:val="0"/>
      <w:marBottom w:val="0"/>
      <w:divBdr>
        <w:top w:val="none" w:sz="0" w:space="0" w:color="auto"/>
        <w:left w:val="none" w:sz="0" w:space="0" w:color="auto"/>
        <w:bottom w:val="none" w:sz="0" w:space="0" w:color="auto"/>
        <w:right w:val="none" w:sz="0" w:space="0" w:color="auto"/>
      </w:divBdr>
    </w:div>
    <w:div w:id="1053964330">
      <w:bodyDiv w:val="1"/>
      <w:marLeft w:val="0"/>
      <w:marRight w:val="0"/>
      <w:marTop w:val="0"/>
      <w:marBottom w:val="0"/>
      <w:divBdr>
        <w:top w:val="none" w:sz="0" w:space="0" w:color="auto"/>
        <w:left w:val="none" w:sz="0" w:space="0" w:color="auto"/>
        <w:bottom w:val="none" w:sz="0" w:space="0" w:color="auto"/>
        <w:right w:val="none" w:sz="0" w:space="0" w:color="auto"/>
      </w:divBdr>
    </w:div>
    <w:div w:id="1089737620">
      <w:bodyDiv w:val="1"/>
      <w:marLeft w:val="0"/>
      <w:marRight w:val="0"/>
      <w:marTop w:val="0"/>
      <w:marBottom w:val="0"/>
      <w:divBdr>
        <w:top w:val="none" w:sz="0" w:space="0" w:color="auto"/>
        <w:left w:val="none" w:sz="0" w:space="0" w:color="auto"/>
        <w:bottom w:val="none" w:sz="0" w:space="0" w:color="auto"/>
        <w:right w:val="none" w:sz="0" w:space="0" w:color="auto"/>
      </w:divBdr>
    </w:div>
    <w:div w:id="1121801376">
      <w:bodyDiv w:val="1"/>
      <w:marLeft w:val="0"/>
      <w:marRight w:val="0"/>
      <w:marTop w:val="0"/>
      <w:marBottom w:val="0"/>
      <w:divBdr>
        <w:top w:val="none" w:sz="0" w:space="0" w:color="auto"/>
        <w:left w:val="none" w:sz="0" w:space="0" w:color="auto"/>
        <w:bottom w:val="none" w:sz="0" w:space="0" w:color="auto"/>
        <w:right w:val="none" w:sz="0" w:space="0" w:color="auto"/>
      </w:divBdr>
    </w:div>
    <w:div w:id="1192572410">
      <w:bodyDiv w:val="1"/>
      <w:marLeft w:val="0"/>
      <w:marRight w:val="0"/>
      <w:marTop w:val="0"/>
      <w:marBottom w:val="0"/>
      <w:divBdr>
        <w:top w:val="none" w:sz="0" w:space="0" w:color="auto"/>
        <w:left w:val="none" w:sz="0" w:space="0" w:color="auto"/>
        <w:bottom w:val="none" w:sz="0" w:space="0" w:color="auto"/>
        <w:right w:val="none" w:sz="0" w:space="0" w:color="auto"/>
      </w:divBdr>
    </w:div>
    <w:div w:id="1212691896">
      <w:bodyDiv w:val="1"/>
      <w:marLeft w:val="0"/>
      <w:marRight w:val="0"/>
      <w:marTop w:val="0"/>
      <w:marBottom w:val="0"/>
      <w:divBdr>
        <w:top w:val="none" w:sz="0" w:space="0" w:color="auto"/>
        <w:left w:val="none" w:sz="0" w:space="0" w:color="auto"/>
        <w:bottom w:val="none" w:sz="0" w:space="0" w:color="auto"/>
        <w:right w:val="none" w:sz="0" w:space="0" w:color="auto"/>
      </w:divBdr>
    </w:div>
    <w:div w:id="1215778137">
      <w:bodyDiv w:val="1"/>
      <w:marLeft w:val="0"/>
      <w:marRight w:val="0"/>
      <w:marTop w:val="0"/>
      <w:marBottom w:val="0"/>
      <w:divBdr>
        <w:top w:val="none" w:sz="0" w:space="0" w:color="auto"/>
        <w:left w:val="none" w:sz="0" w:space="0" w:color="auto"/>
        <w:bottom w:val="none" w:sz="0" w:space="0" w:color="auto"/>
        <w:right w:val="none" w:sz="0" w:space="0" w:color="auto"/>
      </w:divBdr>
    </w:div>
    <w:div w:id="1304694168">
      <w:bodyDiv w:val="1"/>
      <w:marLeft w:val="0"/>
      <w:marRight w:val="0"/>
      <w:marTop w:val="0"/>
      <w:marBottom w:val="0"/>
      <w:divBdr>
        <w:top w:val="none" w:sz="0" w:space="0" w:color="auto"/>
        <w:left w:val="none" w:sz="0" w:space="0" w:color="auto"/>
        <w:bottom w:val="none" w:sz="0" w:space="0" w:color="auto"/>
        <w:right w:val="none" w:sz="0" w:space="0" w:color="auto"/>
      </w:divBdr>
    </w:div>
    <w:div w:id="1304970484">
      <w:bodyDiv w:val="1"/>
      <w:marLeft w:val="0"/>
      <w:marRight w:val="0"/>
      <w:marTop w:val="0"/>
      <w:marBottom w:val="0"/>
      <w:divBdr>
        <w:top w:val="none" w:sz="0" w:space="0" w:color="auto"/>
        <w:left w:val="none" w:sz="0" w:space="0" w:color="auto"/>
        <w:bottom w:val="none" w:sz="0" w:space="0" w:color="auto"/>
        <w:right w:val="none" w:sz="0" w:space="0" w:color="auto"/>
      </w:divBdr>
    </w:div>
    <w:div w:id="1366255623">
      <w:bodyDiv w:val="1"/>
      <w:marLeft w:val="0"/>
      <w:marRight w:val="0"/>
      <w:marTop w:val="0"/>
      <w:marBottom w:val="0"/>
      <w:divBdr>
        <w:top w:val="none" w:sz="0" w:space="0" w:color="auto"/>
        <w:left w:val="none" w:sz="0" w:space="0" w:color="auto"/>
        <w:bottom w:val="none" w:sz="0" w:space="0" w:color="auto"/>
        <w:right w:val="none" w:sz="0" w:space="0" w:color="auto"/>
      </w:divBdr>
    </w:div>
    <w:div w:id="1395934974">
      <w:bodyDiv w:val="1"/>
      <w:marLeft w:val="0"/>
      <w:marRight w:val="0"/>
      <w:marTop w:val="0"/>
      <w:marBottom w:val="0"/>
      <w:divBdr>
        <w:top w:val="none" w:sz="0" w:space="0" w:color="auto"/>
        <w:left w:val="none" w:sz="0" w:space="0" w:color="auto"/>
        <w:bottom w:val="none" w:sz="0" w:space="0" w:color="auto"/>
        <w:right w:val="none" w:sz="0" w:space="0" w:color="auto"/>
      </w:divBdr>
    </w:div>
    <w:div w:id="1427313312">
      <w:bodyDiv w:val="1"/>
      <w:marLeft w:val="0"/>
      <w:marRight w:val="0"/>
      <w:marTop w:val="0"/>
      <w:marBottom w:val="0"/>
      <w:divBdr>
        <w:top w:val="none" w:sz="0" w:space="0" w:color="auto"/>
        <w:left w:val="none" w:sz="0" w:space="0" w:color="auto"/>
        <w:bottom w:val="none" w:sz="0" w:space="0" w:color="auto"/>
        <w:right w:val="none" w:sz="0" w:space="0" w:color="auto"/>
      </w:divBdr>
    </w:div>
    <w:div w:id="1434932419">
      <w:bodyDiv w:val="1"/>
      <w:marLeft w:val="0"/>
      <w:marRight w:val="0"/>
      <w:marTop w:val="0"/>
      <w:marBottom w:val="0"/>
      <w:divBdr>
        <w:top w:val="none" w:sz="0" w:space="0" w:color="auto"/>
        <w:left w:val="none" w:sz="0" w:space="0" w:color="auto"/>
        <w:bottom w:val="none" w:sz="0" w:space="0" w:color="auto"/>
        <w:right w:val="none" w:sz="0" w:space="0" w:color="auto"/>
      </w:divBdr>
    </w:div>
    <w:div w:id="1447575716">
      <w:bodyDiv w:val="1"/>
      <w:marLeft w:val="0"/>
      <w:marRight w:val="0"/>
      <w:marTop w:val="0"/>
      <w:marBottom w:val="0"/>
      <w:divBdr>
        <w:top w:val="none" w:sz="0" w:space="0" w:color="auto"/>
        <w:left w:val="none" w:sz="0" w:space="0" w:color="auto"/>
        <w:bottom w:val="none" w:sz="0" w:space="0" w:color="auto"/>
        <w:right w:val="none" w:sz="0" w:space="0" w:color="auto"/>
      </w:divBdr>
    </w:div>
    <w:div w:id="1478033592">
      <w:bodyDiv w:val="1"/>
      <w:marLeft w:val="0"/>
      <w:marRight w:val="0"/>
      <w:marTop w:val="0"/>
      <w:marBottom w:val="0"/>
      <w:divBdr>
        <w:top w:val="none" w:sz="0" w:space="0" w:color="auto"/>
        <w:left w:val="none" w:sz="0" w:space="0" w:color="auto"/>
        <w:bottom w:val="none" w:sz="0" w:space="0" w:color="auto"/>
        <w:right w:val="none" w:sz="0" w:space="0" w:color="auto"/>
      </w:divBdr>
    </w:div>
    <w:div w:id="1487359786">
      <w:bodyDiv w:val="1"/>
      <w:marLeft w:val="0"/>
      <w:marRight w:val="0"/>
      <w:marTop w:val="0"/>
      <w:marBottom w:val="0"/>
      <w:divBdr>
        <w:top w:val="none" w:sz="0" w:space="0" w:color="auto"/>
        <w:left w:val="none" w:sz="0" w:space="0" w:color="auto"/>
        <w:bottom w:val="none" w:sz="0" w:space="0" w:color="auto"/>
        <w:right w:val="none" w:sz="0" w:space="0" w:color="auto"/>
      </w:divBdr>
    </w:div>
    <w:div w:id="1540824677">
      <w:bodyDiv w:val="1"/>
      <w:marLeft w:val="0"/>
      <w:marRight w:val="0"/>
      <w:marTop w:val="0"/>
      <w:marBottom w:val="0"/>
      <w:divBdr>
        <w:top w:val="none" w:sz="0" w:space="0" w:color="auto"/>
        <w:left w:val="none" w:sz="0" w:space="0" w:color="auto"/>
        <w:bottom w:val="none" w:sz="0" w:space="0" w:color="auto"/>
        <w:right w:val="none" w:sz="0" w:space="0" w:color="auto"/>
      </w:divBdr>
    </w:div>
    <w:div w:id="1554586582">
      <w:bodyDiv w:val="1"/>
      <w:marLeft w:val="0"/>
      <w:marRight w:val="0"/>
      <w:marTop w:val="0"/>
      <w:marBottom w:val="0"/>
      <w:divBdr>
        <w:top w:val="none" w:sz="0" w:space="0" w:color="auto"/>
        <w:left w:val="none" w:sz="0" w:space="0" w:color="auto"/>
        <w:bottom w:val="none" w:sz="0" w:space="0" w:color="auto"/>
        <w:right w:val="none" w:sz="0" w:space="0" w:color="auto"/>
      </w:divBdr>
    </w:div>
    <w:div w:id="1613129693">
      <w:bodyDiv w:val="1"/>
      <w:marLeft w:val="0"/>
      <w:marRight w:val="0"/>
      <w:marTop w:val="0"/>
      <w:marBottom w:val="0"/>
      <w:divBdr>
        <w:top w:val="none" w:sz="0" w:space="0" w:color="auto"/>
        <w:left w:val="none" w:sz="0" w:space="0" w:color="auto"/>
        <w:bottom w:val="none" w:sz="0" w:space="0" w:color="auto"/>
        <w:right w:val="none" w:sz="0" w:space="0" w:color="auto"/>
      </w:divBdr>
    </w:div>
    <w:div w:id="1698114621">
      <w:bodyDiv w:val="1"/>
      <w:marLeft w:val="0"/>
      <w:marRight w:val="0"/>
      <w:marTop w:val="0"/>
      <w:marBottom w:val="0"/>
      <w:divBdr>
        <w:top w:val="none" w:sz="0" w:space="0" w:color="auto"/>
        <w:left w:val="none" w:sz="0" w:space="0" w:color="auto"/>
        <w:bottom w:val="none" w:sz="0" w:space="0" w:color="auto"/>
        <w:right w:val="none" w:sz="0" w:space="0" w:color="auto"/>
      </w:divBdr>
    </w:div>
    <w:div w:id="1701393011">
      <w:bodyDiv w:val="1"/>
      <w:marLeft w:val="0"/>
      <w:marRight w:val="0"/>
      <w:marTop w:val="0"/>
      <w:marBottom w:val="0"/>
      <w:divBdr>
        <w:top w:val="none" w:sz="0" w:space="0" w:color="auto"/>
        <w:left w:val="none" w:sz="0" w:space="0" w:color="auto"/>
        <w:bottom w:val="none" w:sz="0" w:space="0" w:color="auto"/>
        <w:right w:val="none" w:sz="0" w:space="0" w:color="auto"/>
      </w:divBdr>
    </w:div>
    <w:div w:id="1708606724">
      <w:bodyDiv w:val="1"/>
      <w:marLeft w:val="0"/>
      <w:marRight w:val="0"/>
      <w:marTop w:val="0"/>
      <w:marBottom w:val="0"/>
      <w:divBdr>
        <w:top w:val="none" w:sz="0" w:space="0" w:color="auto"/>
        <w:left w:val="none" w:sz="0" w:space="0" w:color="auto"/>
        <w:bottom w:val="none" w:sz="0" w:space="0" w:color="auto"/>
        <w:right w:val="none" w:sz="0" w:space="0" w:color="auto"/>
      </w:divBdr>
    </w:div>
    <w:div w:id="1724061091">
      <w:bodyDiv w:val="1"/>
      <w:marLeft w:val="0"/>
      <w:marRight w:val="0"/>
      <w:marTop w:val="0"/>
      <w:marBottom w:val="0"/>
      <w:divBdr>
        <w:top w:val="none" w:sz="0" w:space="0" w:color="auto"/>
        <w:left w:val="none" w:sz="0" w:space="0" w:color="auto"/>
        <w:bottom w:val="none" w:sz="0" w:space="0" w:color="auto"/>
        <w:right w:val="none" w:sz="0" w:space="0" w:color="auto"/>
      </w:divBdr>
    </w:div>
    <w:div w:id="1726030794">
      <w:bodyDiv w:val="1"/>
      <w:marLeft w:val="0"/>
      <w:marRight w:val="0"/>
      <w:marTop w:val="0"/>
      <w:marBottom w:val="0"/>
      <w:divBdr>
        <w:top w:val="none" w:sz="0" w:space="0" w:color="auto"/>
        <w:left w:val="none" w:sz="0" w:space="0" w:color="auto"/>
        <w:bottom w:val="none" w:sz="0" w:space="0" w:color="auto"/>
        <w:right w:val="none" w:sz="0" w:space="0" w:color="auto"/>
      </w:divBdr>
    </w:div>
    <w:div w:id="1729260635">
      <w:bodyDiv w:val="1"/>
      <w:marLeft w:val="0"/>
      <w:marRight w:val="0"/>
      <w:marTop w:val="0"/>
      <w:marBottom w:val="0"/>
      <w:divBdr>
        <w:top w:val="none" w:sz="0" w:space="0" w:color="auto"/>
        <w:left w:val="none" w:sz="0" w:space="0" w:color="auto"/>
        <w:bottom w:val="none" w:sz="0" w:space="0" w:color="auto"/>
        <w:right w:val="none" w:sz="0" w:space="0" w:color="auto"/>
      </w:divBdr>
    </w:div>
    <w:div w:id="1898054301">
      <w:bodyDiv w:val="1"/>
      <w:marLeft w:val="0"/>
      <w:marRight w:val="0"/>
      <w:marTop w:val="0"/>
      <w:marBottom w:val="0"/>
      <w:divBdr>
        <w:top w:val="none" w:sz="0" w:space="0" w:color="auto"/>
        <w:left w:val="none" w:sz="0" w:space="0" w:color="auto"/>
        <w:bottom w:val="none" w:sz="0" w:space="0" w:color="auto"/>
        <w:right w:val="none" w:sz="0" w:space="0" w:color="auto"/>
      </w:divBdr>
    </w:div>
    <w:div w:id="1902904651">
      <w:bodyDiv w:val="1"/>
      <w:marLeft w:val="0"/>
      <w:marRight w:val="0"/>
      <w:marTop w:val="0"/>
      <w:marBottom w:val="0"/>
      <w:divBdr>
        <w:top w:val="none" w:sz="0" w:space="0" w:color="auto"/>
        <w:left w:val="none" w:sz="0" w:space="0" w:color="auto"/>
        <w:bottom w:val="none" w:sz="0" w:space="0" w:color="auto"/>
        <w:right w:val="none" w:sz="0" w:space="0" w:color="auto"/>
      </w:divBdr>
    </w:div>
    <w:div w:id="1947231583">
      <w:bodyDiv w:val="1"/>
      <w:marLeft w:val="0"/>
      <w:marRight w:val="0"/>
      <w:marTop w:val="0"/>
      <w:marBottom w:val="0"/>
      <w:divBdr>
        <w:top w:val="none" w:sz="0" w:space="0" w:color="auto"/>
        <w:left w:val="none" w:sz="0" w:space="0" w:color="auto"/>
        <w:bottom w:val="none" w:sz="0" w:space="0" w:color="auto"/>
        <w:right w:val="none" w:sz="0" w:space="0" w:color="auto"/>
      </w:divBdr>
    </w:div>
    <w:div w:id="1947271588">
      <w:bodyDiv w:val="1"/>
      <w:marLeft w:val="0"/>
      <w:marRight w:val="0"/>
      <w:marTop w:val="0"/>
      <w:marBottom w:val="0"/>
      <w:divBdr>
        <w:top w:val="none" w:sz="0" w:space="0" w:color="auto"/>
        <w:left w:val="none" w:sz="0" w:space="0" w:color="auto"/>
        <w:bottom w:val="none" w:sz="0" w:space="0" w:color="auto"/>
        <w:right w:val="none" w:sz="0" w:space="0" w:color="auto"/>
      </w:divBdr>
    </w:div>
    <w:div w:id="1982271207">
      <w:bodyDiv w:val="1"/>
      <w:marLeft w:val="0"/>
      <w:marRight w:val="0"/>
      <w:marTop w:val="0"/>
      <w:marBottom w:val="0"/>
      <w:divBdr>
        <w:top w:val="none" w:sz="0" w:space="0" w:color="auto"/>
        <w:left w:val="none" w:sz="0" w:space="0" w:color="auto"/>
        <w:bottom w:val="none" w:sz="0" w:space="0" w:color="auto"/>
        <w:right w:val="none" w:sz="0" w:space="0" w:color="auto"/>
      </w:divBdr>
    </w:div>
    <w:div w:id="2010206602">
      <w:bodyDiv w:val="1"/>
      <w:marLeft w:val="0"/>
      <w:marRight w:val="0"/>
      <w:marTop w:val="0"/>
      <w:marBottom w:val="0"/>
      <w:divBdr>
        <w:top w:val="none" w:sz="0" w:space="0" w:color="auto"/>
        <w:left w:val="none" w:sz="0" w:space="0" w:color="auto"/>
        <w:bottom w:val="none" w:sz="0" w:space="0" w:color="auto"/>
        <w:right w:val="none" w:sz="0" w:space="0" w:color="auto"/>
      </w:divBdr>
    </w:div>
    <w:div w:id="2048792186">
      <w:bodyDiv w:val="1"/>
      <w:marLeft w:val="0"/>
      <w:marRight w:val="0"/>
      <w:marTop w:val="0"/>
      <w:marBottom w:val="0"/>
      <w:divBdr>
        <w:top w:val="none" w:sz="0" w:space="0" w:color="auto"/>
        <w:left w:val="none" w:sz="0" w:space="0" w:color="auto"/>
        <w:bottom w:val="none" w:sz="0" w:space="0" w:color="auto"/>
        <w:right w:val="none" w:sz="0" w:space="0" w:color="auto"/>
      </w:divBdr>
    </w:div>
    <w:div w:id="2061127025">
      <w:bodyDiv w:val="1"/>
      <w:marLeft w:val="0"/>
      <w:marRight w:val="0"/>
      <w:marTop w:val="0"/>
      <w:marBottom w:val="0"/>
      <w:divBdr>
        <w:top w:val="none" w:sz="0" w:space="0" w:color="auto"/>
        <w:left w:val="none" w:sz="0" w:space="0" w:color="auto"/>
        <w:bottom w:val="none" w:sz="0" w:space="0" w:color="auto"/>
        <w:right w:val="none" w:sz="0" w:space="0" w:color="auto"/>
      </w:divBdr>
    </w:div>
    <w:div w:id="21355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how-to-work-safely-in-domiciliary-care?utm_source=8a10b227-694a-40dd-993d-4ee148f2e0ad&amp;utm_medium=email&amp;utm_campaign=govuk-notifications&amp;utm_content=immediate" TargetMode="External"/><Relationship Id="rId18" Type="http://schemas.openxmlformats.org/officeDocument/2006/relationships/hyperlink" Target="https://www.england.nhs.uk/wp-content/uploads/2020/07/Action-from-learning-report-2020.pdf" TargetMode="External"/><Relationship Id="rId3" Type="http://schemas.openxmlformats.org/officeDocument/2006/relationships/customXml" Target="../customXml/item3.xml"/><Relationship Id="rId21" Type="http://schemas.openxmlformats.org/officeDocument/2006/relationships/hyperlink" Target="https://teams.microsoft.com/_" TargetMode="External"/><Relationship Id="rId7" Type="http://schemas.openxmlformats.org/officeDocument/2006/relationships/webSettings" Target="webSettings.xml"/><Relationship Id="rId12" Type="http://schemas.openxmlformats.org/officeDocument/2006/relationships/hyperlink" Target="https://www.gov.uk/government/publications/visiting-care-homes-during-coronavirus?utm_source=9fbd729e-7dbe-47b1-8be7-711bd7f8f25f&amp;utm_medium=email&amp;utm_campaign=govuk-notifications&amp;utm_content=immediate" TargetMode="External"/><Relationship Id="rId17" Type="http://schemas.openxmlformats.org/officeDocument/2006/relationships/hyperlink" Target="https://www.england.nhs.uk/publication/leder-action-from-learning-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publication/annual-health-check-exemplars/" TargetMode="External"/><Relationship Id="rId20" Type="http://schemas.openxmlformats.org/officeDocument/2006/relationships/hyperlink" Target="https://www.england.nhs.uk/wp-content/uploads/2020/07/Rituximab-for-refractory-Systemic-Lupus-Erythematosus-in-adults-and-post-pubescent-children-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how-to-work-safely-in-care-homes?utm_source=ce867ed4-7f67-4277-b6a1-f77dcff07120&amp;utm_medium=email&amp;utm_campaign=govuk-notifications&amp;utm_content=immediat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nhs-test-and-trace-workplace-guidance?utm_source=98178e73-8ede-4ae1-a16c-3a86916673d4&amp;utm_medium=email&amp;utm_campaign=govuk-notifications&amp;utm_content=immediate" TargetMode="External"/><Relationship Id="rId23" Type="http://schemas.openxmlformats.org/officeDocument/2006/relationships/footer" Target="footer1.xml"/><Relationship Id="rId10" Type="http://schemas.openxmlformats.org/officeDocument/2006/relationships/hyperlink" Target="https://www.gov.uk/government/publications/containing-and-managing-local-coronavirus-covid-19-outbreaks?utm_source=691b8930-09f9-48c9-8b08-6e20e96d973d&amp;utm_medium=email&amp;utm_campaign=govuk-notifications&amp;utm_content=immediate" TargetMode="External"/><Relationship Id="rId19" Type="http://schemas.openxmlformats.org/officeDocument/2006/relationships/hyperlink" Target="https://www.england.nhs.uk/coronavirus/publication/national-diagnostic-programme-to-support-elective-care-resto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getting-tested?utm_source=c6b6967f-d25c-483c-84be-ef9d741937fa&amp;utm_medium=email&amp;utm_campaign=govuk-notifications&amp;utm_content=immedia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C8EE520DD1041ACBAD3266DA49657" ma:contentTypeVersion="9" ma:contentTypeDescription="Create a new document." ma:contentTypeScope="" ma:versionID="039ac65d5cc131b4f4b4810b3921cba4">
  <xsd:schema xmlns:xsd="http://www.w3.org/2001/XMLSchema" xmlns:xs="http://www.w3.org/2001/XMLSchema" xmlns:p="http://schemas.microsoft.com/office/2006/metadata/properties" xmlns:ns3="de018119-ac63-496e-803c-fdabe3d0f6a1" xmlns:ns4="142e381c-727f-477f-afca-c93be77794f4" targetNamespace="http://schemas.microsoft.com/office/2006/metadata/properties" ma:root="true" ma:fieldsID="02786ac80457c04e1d05dd00cbe7596d" ns3:_="" ns4:_="">
    <xsd:import namespace="de018119-ac63-496e-803c-fdabe3d0f6a1"/>
    <xsd:import namespace="142e381c-727f-477f-afca-c93be77794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18119-ac63-496e-803c-fdabe3d0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e381c-727f-477f-afca-c93be7779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6806B-3013-4AFF-83D6-8491FC99EC96}">
  <ds:schemaRefs>
    <ds:schemaRef ds:uri="http://purl.org/dc/terms/"/>
    <ds:schemaRef ds:uri="142e381c-727f-477f-afca-c93be77794f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e018119-ac63-496e-803c-fdabe3d0f6a1"/>
    <ds:schemaRef ds:uri="http://www.w3.org/XML/1998/namespace"/>
  </ds:schemaRefs>
</ds:datastoreItem>
</file>

<file path=customXml/itemProps2.xml><?xml version="1.0" encoding="utf-8"?>
<ds:datastoreItem xmlns:ds="http://schemas.openxmlformats.org/officeDocument/2006/customXml" ds:itemID="{BCDD1891-EE45-4D7E-ACC2-B0C9EE2F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18119-ac63-496e-803c-fdabe3d0f6a1"/>
    <ds:schemaRef ds:uri="142e381c-727f-477f-afca-c93be7779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1F121-1AE9-40BB-82C6-FFF9FBF7B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Faulkner</dc:creator>
  <cp:lastModifiedBy>Jason Copp</cp:lastModifiedBy>
  <cp:revision>2</cp:revision>
  <dcterms:created xsi:type="dcterms:W3CDTF">2020-07-23T08:57:00Z</dcterms:created>
  <dcterms:modified xsi:type="dcterms:W3CDTF">2020-07-23T08:57:00Z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0x01010020BC8EE520DD1041ACBAD3266DA49657</vt:lpwstr>
  </property>
  <property fmtid="{D5CDD505-2E9C-101B-9397-08002B2CF9AE}" pid="3" name="Order">
    <vt:r8>22800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